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AF4" w:rsidRPr="00694384" w:rsidRDefault="00066AF4" w:rsidP="0078723E">
      <w:pPr>
        <w:pStyle w:val="NoSpacing"/>
        <w:spacing w:line="276" w:lineRule="auto"/>
        <w:jc w:val="center"/>
        <w:rPr>
          <w:rFonts w:ascii="Times New Roman" w:hAnsi="Times New Roman" w:cs="Times New Roman"/>
          <w:b/>
          <w:sz w:val="20"/>
          <w:szCs w:val="20"/>
          <w:u w:val="single"/>
        </w:rPr>
      </w:pPr>
      <w:r w:rsidRPr="00694384">
        <w:rPr>
          <w:rFonts w:ascii="Times New Roman" w:hAnsi="Times New Roman" w:cs="Times New Roman"/>
          <w:b/>
          <w:sz w:val="20"/>
          <w:szCs w:val="20"/>
          <w:u w:val="single"/>
        </w:rPr>
        <w:t>UIDAI- RFP FOR EMPANELMENT OF CONSULTANTS FOR STATE RESIDENT DATA HUB (SRDH)</w:t>
      </w:r>
    </w:p>
    <w:p w:rsidR="00066AF4" w:rsidRPr="00694384" w:rsidRDefault="00066AF4" w:rsidP="0078723E">
      <w:pPr>
        <w:pStyle w:val="NoSpacing"/>
        <w:spacing w:line="276" w:lineRule="auto"/>
        <w:jc w:val="center"/>
        <w:rPr>
          <w:rFonts w:ascii="Times New Roman" w:hAnsi="Times New Roman" w:cs="Times New Roman"/>
          <w:b/>
          <w:i/>
          <w:sz w:val="20"/>
          <w:szCs w:val="20"/>
        </w:rPr>
      </w:pPr>
      <w:r w:rsidRPr="00694384">
        <w:rPr>
          <w:rFonts w:ascii="Times New Roman" w:hAnsi="Times New Roman" w:cs="Times New Roman"/>
          <w:b/>
          <w:i/>
          <w:sz w:val="20"/>
          <w:szCs w:val="20"/>
        </w:rPr>
        <w:t>Pre-bid Queries and Clarifications</w:t>
      </w:r>
    </w:p>
    <w:p w:rsidR="00C82978" w:rsidRPr="00694384" w:rsidRDefault="00C82978" w:rsidP="00066AF4">
      <w:pPr>
        <w:pStyle w:val="NoSpacing"/>
        <w:jc w:val="center"/>
        <w:rPr>
          <w:rFonts w:ascii="Times New Roman" w:hAnsi="Times New Roman" w:cs="Times New Roman"/>
          <w:b/>
          <w:i/>
          <w:sz w:val="20"/>
          <w:szCs w:val="20"/>
        </w:rPr>
      </w:pPr>
    </w:p>
    <w:tbl>
      <w:tblPr>
        <w:tblStyle w:val="TableGrid"/>
        <w:tblW w:w="0" w:type="auto"/>
        <w:tblLayout w:type="fixed"/>
        <w:tblLook w:val="04A0" w:firstRow="1" w:lastRow="0" w:firstColumn="1" w:lastColumn="0" w:noHBand="0" w:noVBand="1"/>
      </w:tblPr>
      <w:tblGrid>
        <w:gridCol w:w="558"/>
        <w:gridCol w:w="900"/>
        <w:gridCol w:w="900"/>
        <w:gridCol w:w="1080"/>
        <w:gridCol w:w="720"/>
        <w:gridCol w:w="900"/>
        <w:gridCol w:w="4594"/>
        <w:gridCol w:w="2696"/>
        <w:gridCol w:w="2496"/>
      </w:tblGrid>
      <w:tr w:rsidR="002663E0" w:rsidRPr="00694384" w:rsidTr="009619A2">
        <w:tc>
          <w:tcPr>
            <w:tcW w:w="558" w:type="dxa"/>
          </w:tcPr>
          <w:p w:rsidR="00C82978" w:rsidRPr="00694384" w:rsidRDefault="00C82978" w:rsidP="00C82978">
            <w:pPr>
              <w:pStyle w:val="NoSpacing"/>
              <w:rPr>
                <w:rFonts w:ascii="Times New Roman" w:hAnsi="Times New Roman" w:cs="Times New Roman"/>
                <w:sz w:val="20"/>
                <w:szCs w:val="20"/>
              </w:rPr>
            </w:pPr>
            <w:r w:rsidRPr="00694384">
              <w:rPr>
                <w:rFonts w:ascii="Times New Roman" w:hAnsi="Times New Roman" w:cs="Times New Roman"/>
                <w:sz w:val="20"/>
                <w:szCs w:val="20"/>
              </w:rPr>
              <w:t>Sl. No.</w:t>
            </w:r>
          </w:p>
        </w:tc>
        <w:tc>
          <w:tcPr>
            <w:tcW w:w="900" w:type="dxa"/>
          </w:tcPr>
          <w:p w:rsidR="00C82978" w:rsidRPr="00694384" w:rsidRDefault="00C82978" w:rsidP="00066AF4">
            <w:pPr>
              <w:jc w:val="center"/>
              <w:rPr>
                <w:rFonts w:ascii="Times New Roman" w:hAnsi="Times New Roman" w:cs="Times New Roman"/>
                <w:b/>
                <w:sz w:val="20"/>
                <w:szCs w:val="20"/>
              </w:rPr>
            </w:pPr>
            <w:r w:rsidRPr="00694384">
              <w:rPr>
                <w:rFonts w:ascii="Times New Roman" w:hAnsi="Times New Roman" w:cs="Times New Roman"/>
                <w:b/>
                <w:sz w:val="20"/>
                <w:szCs w:val="20"/>
              </w:rPr>
              <w:t>Volume</w:t>
            </w:r>
          </w:p>
        </w:tc>
        <w:tc>
          <w:tcPr>
            <w:tcW w:w="900" w:type="dxa"/>
          </w:tcPr>
          <w:p w:rsidR="00C82978" w:rsidRPr="00694384" w:rsidRDefault="00C82978" w:rsidP="00066AF4">
            <w:pPr>
              <w:jc w:val="center"/>
              <w:rPr>
                <w:rFonts w:ascii="Times New Roman" w:hAnsi="Times New Roman" w:cs="Times New Roman"/>
                <w:b/>
                <w:sz w:val="20"/>
                <w:szCs w:val="20"/>
              </w:rPr>
            </w:pPr>
            <w:r w:rsidRPr="00694384">
              <w:rPr>
                <w:rFonts w:ascii="Times New Roman" w:hAnsi="Times New Roman" w:cs="Times New Roman"/>
                <w:b/>
                <w:sz w:val="20"/>
                <w:szCs w:val="20"/>
              </w:rPr>
              <w:t>Section No.</w:t>
            </w:r>
          </w:p>
        </w:tc>
        <w:tc>
          <w:tcPr>
            <w:tcW w:w="1080" w:type="dxa"/>
          </w:tcPr>
          <w:p w:rsidR="00C82978" w:rsidRPr="00694384" w:rsidRDefault="00C82978" w:rsidP="00066AF4">
            <w:pPr>
              <w:jc w:val="center"/>
              <w:rPr>
                <w:rFonts w:ascii="Times New Roman" w:hAnsi="Times New Roman" w:cs="Times New Roman"/>
                <w:b/>
                <w:sz w:val="20"/>
                <w:szCs w:val="20"/>
              </w:rPr>
            </w:pPr>
            <w:r w:rsidRPr="00694384">
              <w:rPr>
                <w:rFonts w:ascii="Times New Roman" w:hAnsi="Times New Roman" w:cs="Times New Roman"/>
                <w:b/>
                <w:sz w:val="20"/>
                <w:szCs w:val="20"/>
              </w:rPr>
              <w:t>Para No.</w:t>
            </w:r>
          </w:p>
        </w:tc>
        <w:tc>
          <w:tcPr>
            <w:tcW w:w="720" w:type="dxa"/>
          </w:tcPr>
          <w:p w:rsidR="00C82978" w:rsidRPr="00694384" w:rsidRDefault="00C82978" w:rsidP="00066AF4">
            <w:pPr>
              <w:jc w:val="center"/>
              <w:rPr>
                <w:rFonts w:ascii="Times New Roman" w:hAnsi="Times New Roman" w:cs="Times New Roman"/>
                <w:b/>
                <w:sz w:val="20"/>
                <w:szCs w:val="20"/>
              </w:rPr>
            </w:pPr>
            <w:r w:rsidRPr="00694384">
              <w:rPr>
                <w:rFonts w:ascii="Times New Roman" w:hAnsi="Times New Roman" w:cs="Times New Roman"/>
                <w:b/>
                <w:sz w:val="20"/>
                <w:szCs w:val="20"/>
              </w:rPr>
              <w:t>Page No.</w:t>
            </w:r>
          </w:p>
        </w:tc>
        <w:tc>
          <w:tcPr>
            <w:tcW w:w="900" w:type="dxa"/>
          </w:tcPr>
          <w:p w:rsidR="00C82978" w:rsidRPr="00694384" w:rsidRDefault="00C82978" w:rsidP="0078723E">
            <w:pPr>
              <w:jc w:val="center"/>
              <w:rPr>
                <w:rFonts w:ascii="Times New Roman" w:hAnsi="Times New Roman" w:cs="Times New Roman"/>
                <w:b/>
                <w:sz w:val="20"/>
                <w:szCs w:val="20"/>
              </w:rPr>
            </w:pPr>
            <w:r w:rsidRPr="00694384">
              <w:rPr>
                <w:rFonts w:ascii="Times New Roman" w:hAnsi="Times New Roman" w:cs="Times New Roman"/>
                <w:b/>
                <w:sz w:val="20"/>
                <w:szCs w:val="20"/>
              </w:rPr>
              <w:t>Name of the Bidder</w:t>
            </w:r>
          </w:p>
        </w:tc>
        <w:tc>
          <w:tcPr>
            <w:tcW w:w="4594" w:type="dxa"/>
          </w:tcPr>
          <w:p w:rsidR="00C82978" w:rsidRPr="00694384" w:rsidRDefault="00C82978" w:rsidP="00066AF4">
            <w:pPr>
              <w:jc w:val="center"/>
              <w:rPr>
                <w:rFonts w:ascii="Times New Roman" w:hAnsi="Times New Roman" w:cs="Times New Roman"/>
                <w:b/>
                <w:sz w:val="20"/>
                <w:szCs w:val="20"/>
              </w:rPr>
            </w:pPr>
            <w:r w:rsidRPr="00694384">
              <w:rPr>
                <w:rFonts w:ascii="Times New Roman" w:hAnsi="Times New Roman" w:cs="Times New Roman"/>
                <w:b/>
                <w:sz w:val="20"/>
                <w:szCs w:val="20"/>
              </w:rPr>
              <w:t>Statement of Clarifications/ Deviations</w:t>
            </w:r>
          </w:p>
        </w:tc>
        <w:tc>
          <w:tcPr>
            <w:tcW w:w="2696" w:type="dxa"/>
          </w:tcPr>
          <w:p w:rsidR="00C82978" w:rsidRPr="00694384" w:rsidRDefault="00C82978" w:rsidP="00066AF4">
            <w:pPr>
              <w:jc w:val="center"/>
              <w:rPr>
                <w:rFonts w:ascii="Times New Roman" w:hAnsi="Times New Roman" w:cs="Times New Roman"/>
                <w:b/>
                <w:sz w:val="20"/>
                <w:szCs w:val="20"/>
              </w:rPr>
            </w:pPr>
            <w:r w:rsidRPr="00694384">
              <w:rPr>
                <w:rFonts w:ascii="Times New Roman" w:hAnsi="Times New Roman" w:cs="Times New Roman"/>
                <w:b/>
                <w:sz w:val="20"/>
                <w:szCs w:val="20"/>
              </w:rPr>
              <w:t>Remarks/Bidder Question</w:t>
            </w:r>
          </w:p>
        </w:tc>
        <w:tc>
          <w:tcPr>
            <w:tcW w:w="2496" w:type="dxa"/>
          </w:tcPr>
          <w:p w:rsidR="00C82978" w:rsidRPr="00694384" w:rsidRDefault="00C82978" w:rsidP="00066AF4">
            <w:pPr>
              <w:jc w:val="center"/>
              <w:rPr>
                <w:rFonts w:ascii="Times New Roman" w:hAnsi="Times New Roman" w:cs="Times New Roman"/>
                <w:b/>
                <w:sz w:val="20"/>
                <w:szCs w:val="20"/>
              </w:rPr>
            </w:pPr>
            <w:r w:rsidRPr="00694384">
              <w:rPr>
                <w:rFonts w:ascii="Times New Roman" w:hAnsi="Times New Roman" w:cs="Times New Roman"/>
                <w:b/>
                <w:sz w:val="20"/>
                <w:szCs w:val="20"/>
              </w:rPr>
              <w:t>Clarification issued by UIDAI</w:t>
            </w:r>
          </w:p>
        </w:tc>
      </w:tr>
      <w:tr w:rsidR="002663E0" w:rsidRPr="00694384" w:rsidTr="009619A2">
        <w:tc>
          <w:tcPr>
            <w:tcW w:w="558"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1.</w:t>
            </w:r>
          </w:p>
        </w:tc>
        <w:tc>
          <w:tcPr>
            <w:tcW w:w="900"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1080"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720"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WIPRO</w:t>
            </w:r>
          </w:p>
        </w:tc>
        <w:tc>
          <w:tcPr>
            <w:tcW w:w="4594" w:type="dxa"/>
          </w:tcPr>
          <w:p w:rsidR="00C82978" w:rsidRPr="00694384" w:rsidRDefault="00C82978" w:rsidP="00066AF4">
            <w:pPr>
              <w:jc w:val="center"/>
              <w:rPr>
                <w:rFonts w:ascii="Times New Roman" w:hAnsi="Times New Roman" w:cs="Times New Roman"/>
                <w:sz w:val="20"/>
                <w:szCs w:val="20"/>
              </w:rPr>
            </w:pPr>
          </w:p>
        </w:tc>
        <w:tc>
          <w:tcPr>
            <w:tcW w:w="2696" w:type="dxa"/>
          </w:tcPr>
          <w:p w:rsidR="00C82978" w:rsidRPr="00694384" w:rsidRDefault="00C82978" w:rsidP="0078723E">
            <w:pPr>
              <w:ind w:left="-79"/>
              <w:rPr>
                <w:rFonts w:ascii="Times New Roman" w:hAnsi="Times New Roman" w:cs="Times New Roman"/>
                <w:sz w:val="20"/>
                <w:szCs w:val="20"/>
              </w:rPr>
            </w:pPr>
            <w:r w:rsidRPr="00694384">
              <w:rPr>
                <w:rFonts w:ascii="Times New Roman" w:hAnsi="Times New Roman" w:cs="Times New Roman"/>
                <w:sz w:val="20"/>
                <w:szCs w:val="20"/>
              </w:rPr>
              <w:t>If UIDAI has already conducted any requirement gathering exercise and prepared any tentative list of FRS for SRDH framework</w:t>
            </w:r>
          </w:p>
        </w:tc>
        <w:tc>
          <w:tcPr>
            <w:tcW w:w="2496" w:type="dxa"/>
          </w:tcPr>
          <w:p w:rsidR="00C82978" w:rsidRPr="00694384" w:rsidRDefault="00CB3D5D" w:rsidP="001E0C87">
            <w:pPr>
              <w:rPr>
                <w:rFonts w:ascii="Times New Roman" w:hAnsi="Times New Roman" w:cs="Times New Roman"/>
                <w:sz w:val="20"/>
                <w:szCs w:val="20"/>
              </w:rPr>
            </w:pPr>
            <w:r>
              <w:rPr>
                <w:rFonts w:ascii="Times New Roman" w:hAnsi="Times New Roman" w:cs="Times New Roman"/>
                <w:sz w:val="20"/>
                <w:szCs w:val="20"/>
              </w:rPr>
              <w:t>No, SSP is expected to do this.</w:t>
            </w:r>
            <w:r w:rsidR="001E0C87">
              <w:rPr>
                <w:rFonts w:ascii="Times New Roman" w:hAnsi="Times New Roman" w:cs="Times New Roman"/>
                <w:sz w:val="20"/>
                <w:szCs w:val="20"/>
              </w:rPr>
              <w:t xml:space="preserve"> Consultant has to do review at all stages of Requirement gathering &amp; FRS/SRS analysis and drive it to proper direction.</w:t>
            </w:r>
          </w:p>
        </w:tc>
      </w:tr>
      <w:tr w:rsidR="002663E0" w:rsidRPr="00694384" w:rsidTr="009619A2">
        <w:tc>
          <w:tcPr>
            <w:tcW w:w="558"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2.</w:t>
            </w:r>
          </w:p>
        </w:tc>
        <w:tc>
          <w:tcPr>
            <w:tcW w:w="90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108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72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WIPRO</w:t>
            </w:r>
          </w:p>
        </w:tc>
        <w:tc>
          <w:tcPr>
            <w:tcW w:w="4594" w:type="dxa"/>
          </w:tcPr>
          <w:p w:rsidR="00C82978" w:rsidRPr="00694384" w:rsidRDefault="00C82978" w:rsidP="00066AF4">
            <w:pPr>
              <w:jc w:val="center"/>
              <w:rPr>
                <w:rFonts w:ascii="Times New Roman" w:hAnsi="Times New Roman" w:cs="Times New Roman"/>
                <w:sz w:val="20"/>
                <w:szCs w:val="20"/>
              </w:rPr>
            </w:pPr>
          </w:p>
        </w:tc>
        <w:tc>
          <w:tcPr>
            <w:tcW w:w="2696" w:type="dxa"/>
          </w:tcPr>
          <w:p w:rsidR="00C82978" w:rsidRPr="00694384" w:rsidRDefault="00C82978" w:rsidP="0078723E">
            <w:pPr>
              <w:ind w:left="-79"/>
              <w:rPr>
                <w:rFonts w:ascii="Times New Roman" w:hAnsi="Times New Roman" w:cs="Times New Roman"/>
                <w:sz w:val="20"/>
                <w:szCs w:val="20"/>
              </w:rPr>
            </w:pPr>
            <w:r w:rsidRPr="00694384">
              <w:rPr>
                <w:rFonts w:ascii="Times New Roman" w:hAnsi="Times New Roman" w:cs="Times New Roman"/>
                <w:sz w:val="20"/>
                <w:szCs w:val="20"/>
              </w:rPr>
              <w:t>If the Scope of Work for the SSP has been identified. Will the SSP for SRDH be selected from the UIDAI empanelled SSPs.</w:t>
            </w:r>
          </w:p>
        </w:tc>
        <w:tc>
          <w:tcPr>
            <w:tcW w:w="2496" w:type="dxa"/>
          </w:tcPr>
          <w:p w:rsidR="00C82978" w:rsidRPr="00694384" w:rsidRDefault="00F42E6A" w:rsidP="00CB3D5D">
            <w:pPr>
              <w:rPr>
                <w:rFonts w:ascii="Times New Roman" w:hAnsi="Times New Roman" w:cs="Times New Roman"/>
                <w:sz w:val="20"/>
                <w:szCs w:val="20"/>
              </w:rPr>
            </w:pPr>
            <w:r>
              <w:rPr>
                <w:rFonts w:ascii="Times New Roman" w:hAnsi="Times New Roman" w:cs="Times New Roman"/>
                <w:sz w:val="20"/>
                <w:szCs w:val="20"/>
              </w:rPr>
              <w:t>Scope of work for SSP</w:t>
            </w:r>
            <w:r w:rsidR="00CB3D5D">
              <w:rPr>
                <w:rFonts w:ascii="Times New Roman" w:hAnsi="Times New Roman" w:cs="Times New Roman"/>
                <w:sz w:val="20"/>
                <w:szCs w:val="20"/>
              </w:rPr>
              <w:t xml:space="preserve"> has been identified and is in form of different RFP. SSP will be selected from UIDAI’s empanelled SSP in tier I.</w:t>
            </w:r>
          </w:p>
        </w:tc>
      </w:tr>
      <w:tr w:rsidR="002663E0" w:rsidRPr="00694384" w:rsidTr="009619A2">
        <w:tc>
          <w:tcPr>
            <w:tcW w:w="558" w:type="dxa"/>
          </w:tcPr>
          <w:p w:rsidR="00C82978" w:rsidRPr="00694384" w:rsidRDefault="00C82978" w:rsidP="002A1965">
            <w:pPr>
              <w:jc w:val="center"/>
              <w:rPr>
                <w:rFonts w:ascii="Times New Roman" w:hAnsi="Times New Roman" w:cs="Times New Roman"/>
                <w:sz w:val="20"/>
                <w:szCs w:val="20"/>
              </w:rPr>
            </w:pPr>
            <w:r w:rsidRPr="00694384">
              <w:rPr>
                <w:rFonts w:ascii="Times New Roman" w:hAnsi="Times New Roman" w:cs="Times New Roman"/>
                <w:sz w:val="20"/>
                <w:szCs w:val="20"/>
              </w:rPr>
              <w:t>3.</w:t>
            </w:r>
          </w:p>
        </w:tc>
        <w:tc>
          <w:tcPr>
            <w:tcW w:w="90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108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72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C82978" w:rsidRPr="00694384" w:rsidRDefault="00C82978" w:rsidP="00066AF4">
            <w:pPr>
              <w:jc w:val="center"/>
              <w:rPr>
                <w:rFonts w:ascii="Times New Roman" w:hAnsi="Times New Roman" w:cs="Times New Roman"/>
                <w:sz w:val="20"/>
                <w:szCs w:val="20"/>
              </w:rPr>
            </w:pPr>
            <w:r w:rsidRPr="00694384">
              <w:rPr>
                <w:rFonts w:ascii="Times New Roman" w:hAnsi="Times New Roman" w:cs="Times New Roman"/>
                <w:sz w:val="20"/>
                <w:szCs w:val="20"/>
              </w:rPr>
              <w:t>WIPRO</w:t>
            </w:r>
          </w:p>
        </w:tc>
        <w:tc>
          <w:tcPr>
            <w:tcW w:w="4594" w:type="dxa"/>
          </w:tcPr>
          <w:p w:rsidR="00C82978" w:rsidRPr="00694384" w:rsidRDefault="00C82978" w:rsidP="0078723E">
            <w:pPr>
              <w:rPr>
                <w:rFonts w:ascii="Times New Roman" w:hAnsi="Times New Roman" w:cs="Times New Roman"/>
                <w:sz w:val="20"/>
                <w:szCs w:val="20"/>
              </w:rPr>
            </w:pPr>
            <w:r w:rsidRPr="00694384">
              <w:rPr>
                <w:rFonts w:ascii="Times New Roman" w:hAnsi="Times New Roman" w:cs="Times New Roman"/>
                <w:sz w:val="20"/>
                <w:szCs w:val="20"/>
              </w:rPr>
              <w:t>If bid preparation for SSP need to be done by the Consultants</w:t>
            </w:r>
          </w:p>
        </w:tc>
        <w:tc>
          <w:tcPr>
            <w:tcW w:w="2696" w:type="dxa"/>
          </w:tcPr>
          <w:p w:rsidR="00C82978" w:rsidRPr="00694384" w:rsidRDefault="00C82978" w:rsidP="00F121BE">
            <w:pPr>
              <w:jc w:val="center"/>
              <w:rPr>
                <w:rFonts w:ascii="Times New Roman" w:hAnsi="Times New Roman" w:cs="Times New Roman"/>
                <w:sz w:val="20"/>
                <w:szCs w:val="20"/>
              </w:rPr>
            </w:pPr>
          </w:p>
        </w:tc>
        <w:tc>
          <w:tcPr>
            <w:tcW w:w="2496" w:type="dxa"/>
          </w:tcPr>
          <w:p w:rsidR="00C82978" w:rsidRPr="00694384" w:rsidRDefault="00CB3D5D" w:rsidP="00A537E4">
            <w:pPr>
              <w:rPr>
                <w:rFonts w:ascii="Times New Roman" w:hAnsi="Times New Roman" w:cs="Times New Roman"/>
                <w:sz w:val="20"/>
                <w:szCs w:val="20"/>
              </w:rPr>
            </w:pPr>
            <w:r>
              <w:rPr>
                <w:rFonts w:ascii="Times New Roman" w:hAnsi="Times New Roman" w:cs="Times New Roman"/>
                <w:sz w:val="20"/>
                <w:szCs w:val="20"/>
              </w:rPr>
              <w:t>Bid doc</w:t>
            </w:r>
            <w:r w:rsidR="00A537E4">
              <w:rPr>
                <w:rFonts w:ascii="Times New Roman" w:hAnsi="Times New Roman" w:cs="Times New Roman"/>
                <w:sz w:val="20"/>
                <w:szCs w:val="20"/>
              </w:rPr>
              <w:t>ument</w:t>
            </w:r>
            <w:r>
              <w:rPr>
                <w:rFonts w:ascii="Times New Roman" w:hAnsi="Times New Roman" w:cs="Times New Roman"/>
                <w:sz w:val="20"/>
                <w:szCs w:val="20"/>
              </w:rPr>
              <w:t xml:space="preserve"> for SSP </w:t>
            </w:r>
            <w:r w:rsidR="00A537E4">
              <w:rPr>
                <w:rFonts w:ascii="Times New Roman" w:hAnsi="Times New Roman" w:cs="Times New Roman"/>
                <w:sz w:val="20"/>
                <w:szCs w:val="20"/>
              </w:rPr>
              <w:t>is being</w:t>
            </w:r>
            <w:r>
              <w:rPr>
                <w:rFonts w:ascii="Times New Roman" w:hAnsi="Times New Roman" w:cs="Times New Roman"/>
                <w:sz w:val="20"/>
                <w:szCs w:val="20"/>
              </w:rPr>
              <w:t xml:space="preserve"> prepared by UIDAI.</w:t>
            </w:r>
          </w:p>
        </w:tc>
      </w:tr>
      <w:tr w:rsidR="002663E0" w:rsidRPr="00694384" w:rsidTr="009619A2">
        <w:tc>
          <w:tcPr>
            <w:tcW w:w="558" w:type="dxa"/>
          </w:tcPr>
          <w:p w:rsidR="00C82978" w:rsidRPr="00694384" w:rsidRDefault="00C82978" w:rsidP="002A1965">
            <w:pPr>
              <w:jc w:val="center"/>
              <w:rPr>
                <w:rFonts w:ascii="Times New Roman" w:hAnsi="Times New Roman" w:cs="Times New Roman"/>
                <w:sz w:val="20"/>
                <w:szCs w:val="20"/>
              </w:rPr>
            </w:pPr>
            <w:r w:rsidRPr="00694384">
              <w:rPr>
                <w:rFonts w:ascii="Times New Roman" w:hAnsi="Times New Roman" w:cs="Times New Roman"/>
                <w:sz w:val="20"/>
                <w:szCs w:val="20"/>
              </w:rPr>
              <w:t>4.</w:t>
            </w:r>
          </w:p>
        </w:tc>
        <w:tc>
          <w:tcPr>
            <w:tcW w:w="90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108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720" w:type="dxa"/>
          </w:tcPr>
          <w:p w:rsidR="00C82978" w:rsidRPr="00694384" w:rsidRDefault="00C82978"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C82978" w:rsidRPr="00694384" w:rsidRDefault="00C82978" w:rsidP="002A1965">
            <w:pPr>
              <w:jc w:val="center"/>
              <w:rPr>
                <w:rFonts w:ascii="Times New Roman" w:hAnsi="Times New Roman" w:cs="Times New Roman"/>
                <w:sz w:val="20"/>
                <w:szCs w:val="20"/>
              </w:rPr>
            </w:pPr>
            <w:r w:rsidRPr="00694384">
              <w:rPr>
                <w:rFonts w:ascii="Times New Roman" w:hAnsi="Times New Roman" w:cs="Times New Roman"/>
                <w:sz w:val="20"/>
                <w:szCs w:val="20"/>
              </w:rPr>
              <w:t>WIPRO</w:t>
            </w:r>
          </w:p>
        </w:tc>
        <w:tc>
          <w:tcPr>
            <w:tcW w:w="4594" w:type="dxa"/>
          </w:tcPr>
          <w:p w:rsidR="00C82978" w:rsidRPr="00694384" w:rsidRDefault="00C82978" w:rsidP="002A1965">
            <w:pPr>
              <w:jc w:val="both"/>
              <w:rPr>
                <w:rFonts w:ascii="Times New Roman" w:hAnsi="Times New Roman" w:cs="Times New Roman"/>
                <w:sz w:val="20"/>
                <w:szCs w:val="20"/>
              </w:rPr>
            </w:pPr>
            <w:r w:rsidRPr="00694384">
              <w:rPr>
                <w:rFonts w:ascii="Times New Roman" w:hAnsi="Times New Roman" w:cs="Times New Roman"/>
                <w:sz w:val="20"/>
                <w:szCs w:val="20"/>
              </w:rPr>
              <w:t xml:space="preserve">It is mentioned that requirement gathering and analysis is part of the scope of the consultants.  But there is no mention of SRS development. However, draft FRS/SRS is mentioned as a milestone. </w:t>
            </w:r>
          </w:p>
          <w:p w:rsidR="00C82978" w:rsidRPr="00694384" w:rsidRDefault="00C82978" w:rsidP="002A1965">
            <w:pPr>
              <w:jc w:val="both"/>
              <w:rPr>
                <w:rFonts w:ascii="Times New Roman" w:hAnsi="Times New Roman" w:cs="Times New Roman"/>
                <w:sz w:val="20"/>
                <w:szCs w:val="20"/>
              </w:rPr>
            </w:pPr>
          </w:p>
        </w:tc>
        <w:tc>
          <w:tcPr>
            <w:tcW w:w="2696" w:type="dxa"/>
          </w:tcPr>
          <w:p w:rsidR="00F705FA" w:rsidRPr="00694384" w:rsidRDefault="00F705FA" w:rsidP="00F705FA">
            <w:pPr>
              <w:ind w:left="-79"/>
              <w:jc w:val="both"/>
              <w:rPr>
                <w:rFonts w:ascii="Times New Roman" w:hAnsi="Times New Roman" w:cs="Times New Roman"/>
                <w:sz w:val="20"/>
                <w:szCs w:val="20"/>
              </w:rPr>
            </w:pPr>
            <w:r w:rsidRPr="00694384">
              <w:rPr>
                <w:rFonts w:ascii="Times New Roman" w:hAnsi="Times New Roman" w:cs="Times New Roman"/>
                <w:sz w:val="20"/>
                <w:szCs w:val="20"/>
              </w:rPr>
              <w:t>1.</w:t>
            </w:r>
            <w:r>
              <w:rPr>
                <w:rFonts w:ascii="Times New Roman" w:hAnsi="Times New Roman" w:cs="Times New Roman"/>
                <w:sz w:val="20"/>
                <w:szCs w:val="20"/>
              </w:rPr>
              <w:t xml:space="preserve"> P</w:t>
            </w:r>
            <w:r w:rsidRPr="00694384">
              <w:rPr>
                <w:rFonts w:ascii="Times New Roman" w:hAnsi="Times New Roman" w:cs="Times New Roman"/>
                <w:sz w:val="20"/>
                <w:szCs w:val="20"/>
              </w:rPr>
              <w:t>lease clarify if initial requirement gathering is part of the scope of work for consultant.</w:t>
            </w:r>
          </w:p>
          <w:p w:rsidR="001E0C87" w:rsidRPr="00694384" w:rsidRDefault="00F705FA" w:rsidP="00F705FA">
            <w:pPr>
              <w:ind w:left="-79"/>
              <w:jc w:val="both"/>
              <w:rPr>
                <w:rFonts w:ascii="Times New Roman" w:hAnsi="Times New Roman" w:cs="Times New Roman"/>
                <w:sz w:val="20"/>
                <w:szCs w:val="20"/>
              </w:rPr>
            </w:pPr>
            <w:r w:rsidRPr="00694384">
              <w:rPr>
                <w:rFonts w:ascii="Times New Roman" w:hAnsi="Times New Roman" w:cs="Times New Roman"/>
                <w:sz w:val="20"/>
                <w:szCs w:val="20"/>
              </w:rPr>
              <w:t>2. Please clarify if SRS development is expected from the consultant.</w:t>
            </w:r>
          </w:p>
          <w:p w:rsidR="00F705FA" w:rsidRPr="00694384" w:rsidRDefault="00F705FA" w:rsidP="00F705FA">
            <w:pPr>
              <w:ind w:left="-79"/>
              <w:jc w:val="both"/>
              <w:rPr>
                <w:rFonts w:ascii="Times New Roman" w:hAnsi="Times New Roman" w:cs="Times New Roman"/>
                <w:sz w:val="20"/>
                <w:szCs w:val="20"/>
              </w:rPr>
            </w:pPr>
            <w:r w:rsidRPr="00694384">
              <w:rPr>
                <w:rFonts w:ascii="Times New Roman" w:hAnsi="Times New Roman" w:cs="Times New Roman"/>
                <w:sz w:val="20"/>
                <w:szCs w:val="20"/>
              </w:rPr>
              <w:t>3. At what stage of the SDLC (of the project) will SSP come on board i.e. at initiation, system concept development, planning, requirement analysis, design or beyond?</w:t>
            </w:r>
          </w:p>
          <w:p w:rsidR="00B05254" w:rsidRPr="00694384" w:rsidRDefault="00F705FA" w:rsidP="00F705FA">
            <w:pPr>
              <w:ind w:left="-79"/>
              <w:jc w:val="both"/>
              <w:rPr>
                <w:rFonts w:ascii="Times New Roman" w:hAnsi="Times New Roman" w:cs="Times New Roman"/>
                <w:sz w:val="20"/>
                <w:szCs w:val="20"/>
              </w:rPr>
            </w:pPr>
            <w:r w:rsidRPr="00694384">
              <w:rPr>
                <w:rFonts w:ascii="Times New Roman" w:hAnsi="Times New Roman" w:cs="Times New Roman"/>
                <w:sz w:val="20"/>
                <w:szCs w:val="20"/>
              </w:rPr>
              <w:t>4. Has UIDAI decided on the project governance framework involving the consulting resources and the SSP?</w:t>
            </w:r>
          </w:p>
          <w:p w:rsidR="00C82978" w:rsidRPr="00694384" w:rsidRDefault="00F705FA" w:rsidP="00F705FA">
            <w:pPr>
              <w:ind w:left="-79"/>
              <w:rPr>
                <w:rFonts w:ascii="Times New Roman" w:hAnsi="Times New Roman" w:cs="Times New Roman"/>
                <w:sz w:val="20"/>
                <w:szCs w:val="20"/>
              </w:rPr>
            </w:pPr>
            <w:r>
              <w:rPr>
                <w:rFonts w:ascii="Times New Roman" w:hAnsi="Times New Roman" w:cs="Times New Roman"/>
                <w:sz w:val="20"/>
                <w:szCs w:val="20"/>
              </w:rPr>
              <w:t>5</w:t>
            </w:r>
            <w:r w:rsidRPr="00694384">
              <w:rPr>
                <w:rFonts w:ascii="Times New Roman" w:hAnsi="Times New Roman" w:cs="Times New Roman"/>
                <w:sz w:val="20"/>
                <w:szCs w:val="20"/>
              </w:rPr>
              <w:t>. Please elaborate on the deliverables of the SSP which needs to be reviewed by the Consultants.</w:t>
            </w:r>
          </w:p>
        </w:tc>
        <w:tc>
          <w:tcPr>
            <w:tcW w:w="2496" w:type="dxa"/>
          </w:tcPr>
          <w:p w:rsidR="001E0C87" w:rsidRDefault="001E0C87" w:rsidP="00CB3D5D">
            <w:pPr>
              <w:rPr>
                <w:rFonts w:ascii="Times New Roman" w:hAnsi="Times New Roman" w:cs="Times New Roman"/>
                <w:sz w:val="20"/>
                <w:szCs w:val="20"/>
              </w:rPr>
            </w:pPr>
            <w:r>
              <w:rPr>
                <w:rFonts w:ascii="Times New Roman" w:hAnsi="Times New Roman" w:cs="Times New Roman"/>
                <w:sz w:val="20"/>
                <w:szCs w:val="20"/>
              </w:rPr>
              <w:t>1 &amp;2.</w:t>
            </w:r>
            <w:r w:rsidR="00F17D6E">
              <w:rPr>
                <w:rFonts w:ascii="Times New Roman" w:hAnsi="Times New Roman" w:cs="Times New Roman"/>
                <w:sz w:val="20"/>
                <w:szCs w:val="20"/>
              </w:rPr>
              <w:t xml:space="preserve"> No</w:t>
            </w:r>
            <w:r>
              <w:rPr>
                <w:rFonts w:ascii="Times New Roman" w:hAnsi="Times New Roman" w:cs="Times New Roman"/>
                <w:sz w:val="20"/>
                <w:szCs w:val="20"/>
              </w:rPr>
              <w:t>, It is under scope of SS</w:t>
            </w:r>
            <w:r w:rsidR="006B5691">
              <w:rPr>
                <w:rFonts w:ascii="Times New Roman" w:hAnsi="Times New Roman" w:cs="Times New Roman"/>
                <w:sz w:val="20"/>
                <w:szCs w:val="20"/>
              </w:rPr>
              <w:t xml:space="preserve">P. </w:t>
            </w:r>
            <w:r>
              <w:rPr>
                <w:rFonts w:ascii="Times New Roman" w:hAnsi="Times New Roman" w:cs="Times New Roman"/>
                <w:sz w:val="20"/>
                <w:szCs w:val="20"/>
              </w:rPr>
              <w:t>Consultant has to do review at all stages of Requirement gathering &amp; FRS/SRS analysis and drive it to proper direction.</w:t>
            </w:r>
          </w:p>
          <w:p w:rsidR="00AC2ADD" w:rsidRDefault="00AC2ADD" w:rsidP="00E854AC">
            <w:pPr>
              <w:rPr>
                <w:rFonts w:ascii="Times New Roman" w:hAnsi="Times New Roman" w:cs="Times New Roman"/>
                <w:sz w:val="20"/>
                <w:szCs w:val="20"/>
              </w:rPr>
            </w:pPr>
          </w:p>
          <w:p w:rsidR="00E854AC" w:rsidRDefault="001E0C87" w:rsidP="00E854AC">
            <w:pPr>
              <w:rPr>
                <w:rFonts w:ascii="Times New Roman" w:hAnsi="Times New Roman" w:cs="Times New Roman"/>
                <w:sz w:val="20"/>
                <w:szCs w:val="20"/>
              </w:rPr>
            </w:pPr>
            <w:proofErr w:type="gramStart"/>
            <w:r>
              <w:rPr>
                <w:rFonts w:ascii="Times New Roman" w:hAnsi="Times New Roman" w:cs="Times New Roman"/>
                <w:sz w:val="20"/>
                <w:szCs w:val="20"/>
              </w:rPr>
              <w:t>3.</w:t>
            </w:r>
            <w:r w:rsidR="00E854AC">
              <w:rPr>
                <w:rFonts w:ascii="Times New Roman" w:hAnsi="Times New Roman" w:cs="Times New Roman"/>
                <w:sz w:val="20"/>
                <w:szCs w:val="20"/>
              </w:rPr>
              <w:t>SSP</w:t>
            </w:r>
            <w:proofErr w:type="gramEnd"/>
            <w:r w:rsidR="00E854AC">
              <w:rPr>
                <w:rFonts w:ascii="Times New Roman" w:hAnsi="Times New Roman" w:cs="Times New Roman"/>
                <w:sz w:val="20"/>
                <w:szCs w:val="20"/>
              </w:rPr>
              <w:t xml:space="preserve"> will come onboard from the beginning of SDLC.</w:t>
            </w:r>
          </w:p>
          <w:p w:rsidR="00E854AC" w:rsidRDefault="00E854AC" w:rsidP="00E854AC">
            <w:pPr>
              <w:rPr>
                <w:rFonts w:ascii="Times New Roman" w:hAnsi="Times New Roman" w:cs="Times New Roman"/>
                <w:sz w:val="20"/>
                <w:szCs w:val="20"/>
              </w:rPr>
            </w:pPr>
          </w:p>
          <w:p w:rsidR="00E854AC" w:rsidRDefault="00E854AC" w:rsidP="00E854AC">
            <w:pPr>
              <w:rPr>
                <w:rFonts w:ascii="Times New Roman" w:hAnsi="Times New Roman" w:cs="Times New Roman"/>
                <w:sz w:val="20"/>
                <w:szCs w:val="20"/>
              </w:rPr>
            </w:pPr>
          </w:p>
          <w:p w:rsidR="00E854AC" w:rsidRDefault="00B05254" w:rsidP="00E854AC">
            <w:pPr>
              <w:rPr>
                <w:rFonts w:ascii="Times New Roman" w:hAnsi="Times New Roman" w:cs="Times New Roman"/>
                <w:sz w:val="20"/>
                <w:szCs w:val="20"/>
              </w:rPr>
            </w:pPr>
            <w:r>
              <w:rPr>
                <w:rFonts w:ascii="Times New Roman" w:hAnsi="Times New Roman" w:cs="Times New Roman"/>
                <w:sz w:val="20"/>
                <w:szCs w:val="20"/>
              </w:rPr>
              <w:t xml:space="preserve">4. </w:t>
            </w:r>
            <w:r w:rsidR="00AC2ADD">
              <w:rPr>
                <w:rFonts w:ascii="Times New Roman" w:hAnsi="Times New Roman" w:cs="Times New Roman"/>
                <w:sz w:val="20"/>
                <w:szCs w:val="20"/>
              </w:rPr>
              <w:t>Application team</w:t>
            </w:r>
            <w:r w:rsidR="002547C4">
              <w:rPr>
                <w:rFonts w:ascii="Times New Roman" w:hAnsi="Times New Roman" w:cs="Times New Roman"/>
                <w:sz w:val="20"/>
                <w:szCs w:val="20"/>
              </w:rPr>
              <w:t>/PMU</w:t>
            </w:r>
            <w:r w:rsidR="00AC2ADD">
              <w:rPr>
                <w:rFonts w:ascii="Times New Roman" w:hAnsi="Times New Roman" w:cs="Times New Roman"/>
                <w:sz w:val="20"/>
                <w:szCs w:val="20"/>
              </w:rPr>
              <w:t xml:space="preserve"> </w:t>
            </w:r>
            <w:r w:rsidR="00A537E4">
              <w:rPr>
                <w:rFonts w:ascii="Times New Roman" w:hAnsi="Times New Roman" w:cs="Times New Roman"/>
                <w:sz w:val="20"/>
                <w:szCs w:val="20"/>
              </w:rPr>
              <w:t>of</w:t>
            </w:r>
            <w:r w:rsidR="00AC2ADD">
              <w:rPr>
                <w:rFonts w:ascii="Times New Roman" w:hAnsi="Times New Roman" w:cs="Times New Roman"/>
                <w:sz w:val="20"/>
                <w:szCs w:val="20"/>
              </w:rPr>
              <w:t xml:space="preserve"> UIDAI will coordinate and monitor the project implementation</w:t>
            </w:r>
            <w:r>
              <w:rPr>
                <w:rFonts w:ascii="Times New Roman" w:hAnsi="Times New Roman" w:cs="Times New Roman"/>
                <w:sz w:val="20"/>
                <w:szCs w:val="20"/>
              </w:rPr>
              <w:t>.</w:t>
            </w:r>
          </w:p>
          <w:p w:rsidR="00B834F9" w:rsidRDefault="00B834F9" w:rsidP="00E854AC">
            <w:pPr>
              <w:rPr>
                <w:rFonts w:ascii="Times New Roman" w:hAnsi="Times New Roman" w:cs="Times New Roman"/>
                <w:sz w:val="20"/>
                <w:szCs w:val="20"/>
              </w:rPr>
            </w:pPr>
          </w:p>
          <w:p w:rsidR="00B05254" w:rsidRPr="00694384" w:rsidRDefault="00B05254" w:rsidP="002822E0">
            <w:pPr>
              <w:rPr>
                <w:rFonts w:ascii="Times New Roman" w:hAnsi="Times New Roman" w:cs="Times New Roman"/>
                <w:sz w:val="20"/>
                <w:szCs w:val="20"/>
              </w:rPr>
            </w:pPr>
            <w:r>
              <w:rPr>
                <w:rFonts w:ascii="Times New Roman" w:hAnsi="Times New Roman" w:cs="Times New Roman"/>
                <w:sz w:val="20"/>
                <w:szCs w:val="20"/>
              </w:rPr>
              <w:t>5. SSP’s deliverables will be typically all stages of SDLC</w:t>
            </w:r>
            <w:r w:rsidR="002822E0">
              <w:rPr>
                <w:rFonts w:ascii="Times New Roman" w:hAnsi="Times New Roman" w:cs="Times New Roman"/>
                <w:sz w:val="20"/>
                <w:szCs w:val="20"/>
              </w:rPr>
              <w:t>. And these</w:t>
            </w:r>
            <w:r>
              <w:rPr>
                <w:rFonts w:ascii="Times New Roman" w:hAnsi="Times New Roman" w:cs="Times New Roman"/>
                <w:sz w:val="20"/>
                <w:szCs w:val="20"/>
              </w:rPr>
              <w:t xml:space="preserve"> need to be reviewed by consultant. </w:t>
            </w:r>
          </w:p>
        </w:tc>
      </w:tr>
      <w:tr w:rsidR="002663E0" w:rsidRPr="00694384" w:rsidTr="009619A2">
        <w:tc>
          <w:tcPr>
            <w:tcW w:w="558" w:type="dxa"/>
          </w:tcPr>
          <w:p w:rsidR="00F705FA" w:rsidRPr="00694384" w:rsidRDefault="00F705FA" w:rsidP="00066AF4">
            <w:pPr>
              <w:jc w:val="center"/>
              <w:rPr>
                <w:rFonts w:ascii="Times New Roman" w:hAnsi="Times New Roman" w:cs="Times New Roman"/>
                <w:sz w:val="20"/>
                <w:szCs w:val="20"/>
              </w:rPr>
            </w:pPr>
            <w:r w:rsidRPr="00694384">
              <w:rPr>
                <w:rFonts w:ascii="Times New Roman" w:hAnsi="Times New Roman" w:cs="Times New Roman"/>
                <w:sz w:val="20"/>
                <w:szCs w:val="20"/>
              </w:rPr>
              <w:t>5.</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108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72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WIPRO</w:t>
            </w:r>
          </w:p>
        </w:tc>
        <w:tc>
          <w:tcPr>
            <w:tcW w:w="4594" w:type="dxa"/>
          </w:tcPr>
          <w:p w:rsidR="00F705FA" w:rsidRPr="00694384" w:rsidRDefault="00F705FA" w:rsidP="00C82978">
            <w:pPr>
              <w:rPr>
                <w:rFonts w:ascii="Times New Roman" w:hAnsi="Times New Roman" w:cs="Times New Roman"/>
                <w:sz w:val="20"/>
                <w:szCs w:val="20"/>
              </w:rPr>
            </w:pPr>
          </w:p>
        </w:tc>
        <w:tc>
          <w:tcPr>
            <w:tcW w:w="2696" w:type="dxa"/>
          </w:tcPr>
          <w:p w:rsidR="00F20D68" w:rsidRPr="00F20D68" w:rsidRDefault="00F20D68" w:rsidP="00F20D68">
            <w:pPr>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1.</w:t>
            </w:r>
            <w:r w:rsidR="00F705FA" w:rsidRPr="00F20D68">
              <w:rPr>
                <w:rFonts w:ascii="Times New Roman" w:eastAsia="Times New Roman" w:hAnsi="Times New Roman" w:cs="Times New Roman"/>
                <w:color w:val="000000"/>
                <w:sz w:val="20"/>
                <w:szCs w:val="20"/>
              </w:rPr>
              <w:t>If</w:t>
            </w:r>
            <w:proofErr w:type="gramEnd"/>
            <w:r w:rsidR="00F705FA" w:rsidRPr="00F20D68">
              <w:rPr>
                <w:rFonts w:ascii="Times New Roman" w:eastAsia="Times New Roman" w:hAnsi="Times New Roman" w:cs="Times New Roman"/>
                <w:color w:val="000000"/>
                <w:sz w:val="20"/>
                <w:szCs w:val="20"/>
              </w:rPr>
              <w:t xml:space="preserve"> the consultants are expected to do the requirement gathering, develop FRS/SRS </w:t>
            </w:r>
            <w:r w:rsidR="00F705FA" w:rsidRPr="00F20D68">
              <w:rPr>
                <w:rFonts w:ascii="Times New Roman" w:eastAsia="Times New Roman" w:hAnsi="Times New Roman" w:cs="Times New Roman"/>
                <w:color w:val="000000"/>
                <w:sz w:val="20"/>
                <w:szCs w:val="20"/>
              </w:rPr>
              <w:lastRenderedPageBreak/>
              <w:t>and GUI design etc who will review these deliverables?</w:t>
            </w:r>
          </w:p>
          <w:p w:rsidR="00F20D68" w:rsidRDefault="00F20D68" w:rsidP="00F20D68">
            <w:pPr>
              <w:ind w:left="-13"/>
              <w:rPr>
                <w:rFonts w:ascii="Times New Roman" w:eastAsia="Times New Roman" w:hAnsi="Times New Roman" w:cs="Times New Roman"/>
                <w:color w:val="000000"/>
                <w:sz w:val="20"/>
                <w:szCs w:val="20"/>
              </w:rPr>
            </w:pPr>
          </w:p>
          <w:p w:rsidR="00F20D68" w:rsidRDefault="00F20D68" w:rsidP="00F20D68">
            <w:pPr>
              <w:ind w:left="-13"/>
              <w:rPr>
                <w:rFonts w:ascii="Times New Roman" w:eastAsia="Times New Roman" w:hAnsi="Times New Roman" w:cs="Times New Roman"/>
                <w:color w:val="000000"/>
                <w:sz w:val="20"/>
                <w:szCs w:val="20"/>
              </w:rPr>
            </w:pPr>
          </w:p>
          <w:p w:rsidR="00F705FA" w:rsidRPr="00F20D68" w:rsidRDefault="00F705FA" w:rsidP="00F20D68">
            <w:pPr>
              <w:ind w:left="-13"/>
              <w:rPr>
                <w:rFonts w:ascii="Times New Roman" w:hAnsi="Times New Roman" w:cs="Times New Roman"/>
                <w:sz w:val="20"/>
                <w:szCs w:val="20"/>
              </w:rPr>
            </w:pPr>
            <w:r w:rsidRPr="00F20D68">
              <w:rPr>
                <w:rFonts w:ascii="Times New Roman" w:eastAsia="Times New Roman" w:hAnsi="Times New Roman" w:cs="Times New Roman"/>
                <w:color w:val="000000"/>
                <w:sz w:val="20"/>
                <w:szCs w:val="20"/>
              </w:rPr>
              <w:br/>
              <w:t>2. Please elaborate on the method to be followed by UIDAI for acceptance of the milestone deliverable/certifying the completion of the task for release of payment.</w:t>
            </w:r>
          </w:p>
        </w:tc>
        <w:tc>
          <w:tcPr>
            <w:tcW w:w="2496" w:type="dxa"/>
          </w:tcPr>
          <w:p w:rsidR="00F705FA" w:rsidRPr="00F20D68" w:rsidRDefault="00F20D68" w:rsidP="00F20D68">
            <w:pPr>
              <w:rPr>
                <w:rFonts w:ascii="Times New Roman" w:hAnsi="Times New Roman" w:cs="Times New Roman"/>
                <w:sz w:val="20"/>
                <w:szCs w:val="20"/>
              </w:rPr>
            </w:pPr>
            <w:r>
              <w:rPr>
                <w:rFonts w:ascii="Times New Roman" w:hAnsi="Times New Roman" w:cs="Times New Roman"/>
                <w:sz w:val="20"/>
                <w:szCs w:val="20"/>
              </w:rPr>
              <w:lastRenderedPageBreak/>
              <w:t>1.</w:t>
            </w:r>
            <w:r w:rsidR="00A537E4">
              <w:rPr>
                <w:rFonts w:ascii="Times New Roman" w:hAnsi="Times New Roman" w:cs="Times New Roman"/>
                <w:sz w:val="20"/>
                <w:szCs w:val="20"/>
              </w:rPr>
              <w:t xml:space="preserve"> </w:t>
            </w:r>
            <w:r w:rsidRPr="00F20D68">
              <w:rPr>
                <w:rFonts w:ascii="Times New Roman" w:hAnsi="Times New Roman" w:cs="Times New Roman"/>
                <w:sz w:val="20"/>
                <w:szCs w:val="20"/>
              </w:rPr>
              <w:t>SSP is expected to do requirement</w:t>
            </w:r>
            <w:r w:rsidR="00FA268F">
              <w:rPr>
                <w:rFonts w:ascii="Times New Roman" w:hAnsi="Times New Roman" w:cs="Times New Roman"/>
                <w:sz w:val="20"/>
                <w:szCs w:val="20"/>
              </w:rPr>
              <w:t xml:space="preserve"> gathering. Consultant has to</w:t>
            </w:r>
            <w:r w:rsidRPr="00F20D68">
              <w:rPr>
                <w:rFonts w:ascii="Times New Roman" w:hAnsi="Times New Roman" w:cs="Times New Roman"/>
                <w:sz w:val="20"/>
                <w:szCs w:val="20"/>
              </w:rPr>
              <w:t xml:space="preserve"> review at </w:t>
            </w:r>
            <w:r w:rsidRPr="00F20D68">
              <w:rPr>
                <w:rFonts w:ascii="Times New Roman" w:hAnsi="Times New Roman" w:cs="Times New Roman"/>
                <w:sz w:val="20"/>
                <w:szCs w:val="20"/>
              </w:rPr>
              <w:lastRenderedPageBreak/>
              <w:t xml:space="preserve">all stages of Requirement gathering &amp; requirement </w:t>
            </w:r>
            <w:proofErr w:type="gramStart"/>
            <w:r w:rsidRPr="00F20D68">
              <w:rPr>
                <w:rFonts w:ascii="Times New Roman" w:hAnsi="Times New Roman" w:cs="Times New Roman"/>
                <w:sz w:val="20"/>
                <w:szCs w:val="20"/>
              </w:rPr>
              <w:t>analysis ,</w:t>
            </w:r>
            <w:proofErr w:type="gramEnd"/>
            <w:r w:rsidR="00A537E4">
              <w:rPr>
                <w:rFonts w:ascii="Times New Roman" w:hAnsi="Times New Roman" w:cs="Times New Roman"/>
                <w:sz w:val="20"/>
                <w:szCs w:val="20"/>
              </w:rPr>
              <w:t xml:space="preserve"> </w:t>
            </w:r>
            <w:r w:rsidRPr="00F20D68">
              <w:rPr>
                <w:rFonts w:ascii="Times New Roman" w:hAnsi="Times New Roman" w:cs="Times New Roman"/>
                <w:sz w:val="20"/>
                <w:szCs w:val="20"/>
              </w:rPr>
              <w:t>GUI design review and drive it to proper direction.</w:t>
            </w:r>
          </w:p>
          <w:p w:rsidR="00F20D68" w:rsidRPr="00F20D68" w:rsidRDefault="00A537E4" w:rsidP="007A1F3C">
            <w:pPr>
              <w:rPr>
                <w:rFonts w:ascii="Times New Roman" w:hAnsi="Times New Roman" w:cs="Times New Roman"/>
                <w:sz w:val="20"/>
                <w:szCs w:val="20"/>
              </w:rPr>
            </w:pPr>
            <w:r>
              <w:rPr>
                <w:rFonts w:ascii="Times New Roman" w:hAnsi="Times New Roman" w:cs="Times New Roman"/>
                <w:sz w:val="20"/>
                <w:szCs w:val="20"/>
              </w:rPr>
              <w:t xml:space="preserve">2. UIDAI </w:t>
            </w:r>
            <w:r w:rsidR="00F20D68">
              <w:rPr>
                <w:rFonts w:ascii="Times New Roman" w:hAnsi="Times New Roman" w:cs="Times New Roman"/>
                <w:sz w:val="20"/>
                <w:szCs w:val="20"/>
              </w:rPr>
              <w:t>will do acceptance of milestone deliverables for release of payments.</w:t>
            </w:r>
          </w:p>
        </w:tc>
      </w:tr>
      <w:tr w:rsidR="002663E0" w:rsidRPr="00694384" w:rsidTr="009619A2">
        <w:tc>
          <w:tcPr>
            <w:tcW w:w="558" w:type="dxa"/>
          </w:tcPr>
          <w:p w:rsidR="00F705FA" w:rsidRPr="00694384" w:rsidRDefault="00F705FA" w:rsidP="00066AF4">
            <w:pPr>
              <w:jc w:val="center"/>
              <w:rPr>
                <w:rFonts w:ascii="Times New Roman" w:hAnsi="Times New Roman" w:cs="Times New Roman"/>
                <w:sz w:val="20"/>
                <w:szCs w:val="20"/>
              </w:rPr>
            </w:pPr>
            <w:r w:rsidRPr="00694384">
              <w:rPr>
                <w:rFonts w:ascii="Times New Roman" w:hAnsi="Times New Roman" w:cs="Times New Roman"/>
                <w:sz w:val="20"/>
                <w:szCs w:val="20"/>
              </w:rPr>
              <w:lastRenderedPageBreak/>
              <w:t>6.</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108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72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WIPRO</w:t>
            </w:r>
          </w:p>
        </w:tc>
        <w:tc>
          <w:tcPr>
            <w:tcW w:w="4594" w:type="dxa"/>
          </w:tcPr>
          <w:p w:rsidR="00F705FA" w:rsidRPr="0078723E" w:rsidRDefault="00F705FA" w:rsidP="0078723E">
            <w:pPr>
              <w:pStyle w:val="NoSpacing"/>
              <w:rPr>
                <w:rFonts w:ascii="Times New Roman" w:hAnsi="Times New Roman" w:cs="Times New Roman"/>
                <w:sz w:val="20"/>
                <w:szCs w:val="20"/>
              </w:rPr>
            </w:pPr>
            <w:r w:rsidRPr="0078723E">
              <w:rPr>
                <w:rFonts w:ascii="Times New Roman" w:hAnsi="Times New Roman" w:cs="Times New Roman"/>
                <w:sz w:val="20"/>
                <w:szCs w:val="20"/>
              </w:rPr>
              <w:t>The scope of work is multi-dimensional which requires expertise from different areas of IT. For quality work on the engagement, it is suggested that consultants specialized in a particular area is engaged appropriately</w:t>
            </w:r>
            <w:r>
              <w:rPr>
                <w:rFonts w:ascii="Times New Roman" w:hAnsi="Times New Roman" w:cs="Times New Roman"/>
                <w:sz w:val="20"/>
                <w:szCs w:val="20"/>
              </w:rPr>
              <w:t>.</w:t>
            </w:r>
          </w:p>
        </w:tc>
        <w:tc>
          <w:tcPr>
            <w:tcW w:w="2696" w:type="dxa"/>
          </w:tcPr>
          <w:p w:rsidR="00F705FA" w:rsidRPr="00694384" w:rsidRDefault="00F705FA" w:rsidP="006967C0">
            <w:pPr>
              <w:rPr>
                <w:rFonts w:ascii="Times New Roman" w:hAnsi="Times New Roman" w:cs="Times New Roman"/>
                <w:sz w:val="20"/>
                <w:szCs w:val="20"/>
              </w:rPr>
            </w:pPr>
            <w:r w:rsidRPr="00694384">
              <w:rPr>
                <w:rFonts w:ascii="Times New Roman" w:eastAsia="Times New Roman" w:hAnsi="Times New Roman" w:cs="Times New Roman"/>
                <w:color w:val="000000"/>
                <w:sz w:val="20"/>
                <w:szCs w:val="20"/>
              </w:rPr>
              <w:t>Therefore it is suggested that following resources are also engaged by UIDAI:</w:t>
            </w:r>
            <w:r w:rsidRPr="00694384">
              <w:rPr>
                <w:rFonts w:ascii="Times New Roman" w:eastAsia="Times New Roman" w:hAnsi="Times New Roman" w:cs="Times New Roman"/>
                <w:color w:val="000000"/>
                <w:sz w:val="20"/>
                <w:szCs w:val="20"/>
              </w:rPr>
              <w:br/>
              <w:t>a. System Architect</w:t>
            </w:r>
            <w:r w:rsidRPr="00694384">
              <w:rPr>
                <w:rFonts w:ascii="Times New Roman" w:eastAsia="Times New Roman" w:hAnsi="Times New Roman" w:cs="Times New Roman"/>
                <w:color w:val="000000"/>
                <w:sz w:val="20"/>
                <w:szCs w:val="20"/>
              </w:rPr>
              <w:br/>
              <w:t>b. Database Design &amp; Data Warehousing Expert</w:t>
            </w:r>
            <w:r w:rsidRPr="00694384">
              <w:rPr>
                <w:rFonts w:ascii="Times New Roman" w:eastAsia="Times New Roman" w:hAnsi="Times New Roman" w:cs="Times New Roman"/>
                <w:color w:val="000000"/>
                <w:sz w:val="20"/>
                <w:szCs w:val="20"/>
              </w:rPr>
              <w:br/>
              <w:t>c. Security Expert</w:t>
            </w:r>
          </w:p>
        </w:tc>
        <w:tc>
          <w:tcPr>
            <w:tcW w:w="2496" w:type="dxa"/>
          </w:tcPr>
          <w:p w:rsidR="00F20D68" w:rsidRPr="00F20D68" w:rsidRDefault="00F20D68" w:rsidP="00EC1345">
            <w:pPr>
              <w:rPr>
                <w:rFonts w:ascii="Times New Roman" w:hAnsi="Times New Roman" w:cs="Times New Roman"/>
                <w:sz w:val="20"/>
                <w:szCs w:val="20"/>
              </w:rPr>
            </w:pPr>
            <w:r>
              <w:rPr>
                <w:rFonts w:ascii="Times New Roman" w:hAnsi="Times New Roman" w:cs="Times New Roman"/>
                <w:sz w:val="20"/>
                <w:szCs w:val="20"/>
              </w:rPr>
              <w:t>a.</w:t>
            </w:r>
            <w:r w:rsidR="002237A7">
              <w:rPr>
                <w:rFonts w:ascii="Times New Roman" w:hAnsi="Times New Roman" w:cs="Times New Roman"/>
                <w:sz w:val="20"/>
                <w:szCs w:val="20"/>
              </w:rPr>
              <w:t xml:space="preserve"> </w:t>
            </w:r>
            <w:r w:rsidR="00E81347">
              <w:rPr>
                <w:rFonts w:ascii="Times New Roman" w:hAnsi="Times New Roman" w:cs="Times New Roman"/>
                <w:sz w:val="20"/>
                <w:szCs w:val="20"/>
              </w:rPr>
              <w:t>b.</w:t>
            </w:r>
            <w:r w:rsidR="00EC1345">
              <w:rPr>
                <w:rFonts w:ascii="Times New Roman" w:hAnsi="Times New Roman" w:cs="Times New Roman"/>
                <w:sz w:val="20"/>
                <w:szCs w:val="20"/>
              </w:rPr>
              <w:t xml:space="preserve"> &amp; c.</w:t>
            </w:r>
            <w:r w:rsidR="00E81347">
              <w:rPr>
                <w:rFonts w:ascii="Times New Roman" w:hAnsi="Times New Roman" w:cs="Times New Roman"/>
                <w:sz w:val="20"/>
                <w:szCs w:val="20"/>
              </w:rPr>
              <w:t xml:space="preserve"> SSP is expected to deploy all necessary resources required for development of SRDH</w:t>
            </w:r>
            <w:r>
              <w:rPr>
                <w:rFonts w:ascii="Times New Roman" w:hAnsi="Times New Roman" w:cs="Times New Roman"/>
                <w:sz w:val="20"/>
                <w:szCs w:val="20"/>
              </w:rPr>
              <w:t>.</w:t>
            </w:r>
            <w:r w:rsidR="00EC1345">
              <w:rPr>
                <w:rFonts w:ascii="Times New Roman" w:hAnsi="Times New Roman" w:cs="Times New Roman"/>
                <w:sz w:val="20"/>
                <w:szCs w:val="20"/>
              </w:rPr>
              <w:t xml:space="preserve"> Consultant is expected to review and provide feedback for improvement.</w:t>
            </w:r>
          </w:p>
        </w:tc>
      </w:tr>
      <w:tr w:rsidR="002663E0" w:rsidRPr="00694384" w:rsidTr="009619A2">
        <w:tc>
          <w:tcPr>
            <w:tcW w:w="558" w:type="dxa"/>
          </w:tcPr>
          <w:p w:rsidR="00F705FA" w:rsidRPr="00694384" w:rsidRDefault="00F705FA" w:rsidP="00066AF4">
            <w:pPr>
              <w:jc w:val="center"/>
              <w:rPr>
                <w:rFonts w:ascii="Times New Roman" w:hAnsi="Times New Roman" w:cs="Times New Roman"/>
                <w:sz w:val="20"/>
                <w:szCs w:val="20"/>
              </w:rPr>
            </w:pPr>
            <w:r w:rsidRPr="00694384">
              <w:rPr>
                <w:rFonts w:ascii="Times New Roman" w:hAnsi="Times New Roman" w:cs="Times New Roman"/>
                <w:sz w:val="20"/>
                <w:szCs w:val="20"/>
              </w:rPr>
              <w:t>7.</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108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General</w:t>
            </w:r>
          </w:p>
        </w:tc>
        <w:tc>
          <w:tcPr>
            <w:tcW w:w="72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t>
            </w:r>
          </w:p>
        </w:tc>
        <w:tc>
          <w:tcPr>
            <w:tcW w:w="900" w:type="dxa"/>
          </w:tcPr>
          <w:p w:rsidR="00F705FA" w:rsidRPr="00694384" w:rsidRDefault="00F705FA" w:rsidP="009A55DA">
            <w:pPr>
              <w:jc w:val="center"/>
              <w:rPr>
                <w:rFonts w:ascii="Times New Roman" w:hAnsi="Times New Roman" w:cs="Times New Roman"/>
                <w:sz w:val="20"/>
                <w:szCs w:val="20"/>
              </w:rPr>
            </w:pPr>
            <w:r w:rsidRPr="00694384">
              <w:rPr>
                <w:rFonts w:ascii="Times New Roman" w:hAnsi="Times New Roman" w:cs="Times New Roman"/>
                <w:sz w:val="20"/>
                <w:szCs w:val="20"/>
              </w:rPr>
              <w:t>WIP</w:t>
            </w:r>
            <w:bookmarkStart w:id="0" w:name="_GoBack"/>
            <w:bookmarkEnd w:id="0"/>
            <w:r w:rsidRPr="00694384">
              <w:rPr>
                <w:rFonts w:ascii="Times New Roman" w:hAnsi="Times New Roman" w:cs="Times New Roman"/>
                <w:sz w:val="20"/>
                <w:szCs w:val="20"/>
              </w:rPr>
              <w:t>RO</w:t>
            </w:r>
          </w:p>
        </w:tc>
        <w:tc>
          <w:tcPr>
            <w:tcW w:w="4594" w:type="dxa"/>
          </w:tcPr>
          <w:p w:rsidR="009575C4" w:rsidRDefault="00F705FA" w:rsidP="006967C0">
            <w:pPr>
              <w:rPr>
                <w:rFonts w:ascii="Times New Roman" w:eastAsia="Times New Roman" w:hAnsi="Times New Roman" w:cs="Times New Roman"/>
                <w:color w:val="000000"/>
                <w:sz w:val="20"/>
                <w:szCs w:val="20"/>
              </w:rPr>
            </w:pPr>
            <w:r w:rsidRPr="00694384">
              <w:rPr>
                <w:rFonts w:ascii="Times New Roman" w:eastAsia="Times New Roman" w:hAnsi="Times New Roman" w:cs="Times New Roman"/>
                <w:color w:val="000000"/>
                <w:sz w:val="20"/>
                <w:szCs w:val="20"/>
              </w:rPr>
              <w:t>1. Bid Management for SSP should be extended by 1 month as the process might involve responses for bidder queries, corrigendum, evaluation of proposals, negotiations and contract finalization with selected SSP.</w:t>
            </w:r>
            <w:r w:rsidRPr="00694384">
              <w:rPr>
                <w:rFonts w:ascii="Times New Roman" w:eastAsia="Times New Roman" w:hAnsi="Times New Roman" w:cs="Times New Roman"/>
                <w:color w:val="000000"/>
                <w:sz w:val="20"/>
                <w:szCs w:val="20"/>
              </w:rPr>
              <w:br/>
            </w:r>
          </w:p>
          <w:p w:rsidR="009575C4" w:rsidRDefault="00F705FA" w:rsidP="006967C0">
            <w:pPr>
              <w:rPr>
                <w:rFonts w:ascii="Times New Roman" w:eastAsia="Times New Roman" w:hAnsi="Times New Roman" w:cs="Times New Roman"/>
                <w:color w:val="000000"/>
                <w:sz w:val="20"/>
                <w:szCs w:val="20"/>
              </w:rPr>
            </w:pPr>
            <w:r w:rsidRPr="00694384">
              <w:rPr>
                <w:rFonts w:ascii="Times New Roman" w:eastAsia="Times New Roman" w:hAnsi="Times New Roman" w:cs="Times New Roman"/>
                <w:color w:val="000000"/>
                <w:sz w:val="20"/>
                <w:szCs w:val="20"/>
              </w:rPr>
              <w:t>2. 1 month extension is requested for requirement gathering, analysis and finalization of SRS and GUI design</w:t>
            </w:r>
          </w:p>
          <w:p w:rsidR="009575C4" w:rsidRDefault="00F705FA" w:rsidP="006967C0">
            <w:pPr>
              <w:rPr>
                <w:rFonts w:ascii="Times New Roman" w:eastAsia="Times New Roman" w:hAnsi="Times New Roman" w:cs="Times New Roman"/>
                <w:color w:val="000000"/>
                <w:sz w:val="20"/>
                <w:szCs w:val="20"/>
              </w:rPr>
            </w:pPr>
            <w:r w:rsidRPr="00694384">
              <w:rPr>
                <w:rFonts w:ascii="Times New Roman" w:eastAsia="Times New Roman" w:hAnsi="Times New Roman" w:cs="Times New Roman"/>
                <w:color w:val="000000"/>
                <w:sz w:val="20"/>
                <w:szCs w:val="20"/>
              </w:rPr>
              <w:br/>
            </w:r>
          </w:p>
          <w:p w:rsidR="00AC5FAB" w:rsidRDefault="00AC5FAB" w:rsidP="006967C0">
            <w:pPr>
              <w:rPr>
                <w:rFonts w:ascii="Times New Roman" w:eastAsia="Times New Roman" w:hAnsi="Times New Roman" w:cs="Times New Roman"/>
                <w:color w:val="000000"/>
                <w:sz w:val="20"/>
                <w:szCs w:val="20"/>
              </w:rPr>
            </w:pPr>
          </w:p>
          <w:p w:rsidR="00AC5FAB" w:rsidRDefault="00AC5FAB" w:rsidP="006967C0">
            <w:pPr>
              <w:rPr>
                <w:rFonts w:ascii="Times New Roman" w:eastAsia="Times New Roman" w:hAnsi="Times New Roman" w:cs="Times New Roman"/>
                <w:color w:val="000000"/>
                <w:sz w:val="20"/>
                <w:szCs w:val="20"/>
              </w:rPr>
            </w:pPr>
          </w:p>
          <w:p w:rsidR="009575C4" w:rsidRDefault="009575C4" w:rsidP="006967C0">
            <w:pPr>
              <w:rPr>
                <w:rFonts w:ascii="Times New Roman" w:eastAsia="Times New Roman" w:hAnsi="Times New Roman" w:cs="Times New Roman"/>
                <w:color w:val="000000"/>
                <w:sz w:val="20"/>
                <w:szCs w:val="20"/>
              </w:rPr>
            </w:pPr>
          </w:p>
          <w:p w:rsidR="00EC1345" w:rsidRDefault="00F705FA" w:rsidP="006967C0">
            <w:pPr>
              <w:rPr>
                <w:rFonts w:ascii="Times New Roman" w:eastAsia="Times New Roman" w:hAnsi="Times New Roman" w:cs="Times New Roman"/>
                <w:color w:val="000000"/>
                <w:sz w:val="20"/>
                <w:szCs w:val="20"/>
              </w:rPr>
            </w:pPr>
            <w:r w:rsidRPr="00694384">
              <w:rPr>
                <w:rFonts w:ascii="Times New Roman" w:eastAsia="Times New Roman" w:hAnsi="Times New Roman" w:cs="Times New Roman"/>
                <w:color w:val="000000"/>
                <w:sz w:val="20"/>
                <w:szCs w:val="20"/>
              </w:rPr>
              <w:t xml:space="preserve">3. Since </w:t>
            </w:r>
            <w:proofErr w:type="spellStart"/>
            <w:r w:rsidRPr="00694384">
              <w:rPr>
                <w:rFonts w:ascii="Times New Roman" w:eastAsia="Times New Roman" w:hAnsi="Times New Roman" w:cs="Times New Roman"/>
                <w:color w:val="000000"/>
                <w:sz w:val="20"/>
                <w:szCs w:val="20"/>
              </w:rPr>
              <w:t>PoC</w:t>
            </w:r>
            <w:proofErr w:type="spellEnd"/>
            <w:r w:rsidRPr="00694384">
              <w:rPr>
                <w:rFonts w:ascii="Times New Roman" w:eastAsia="Times New Roman" w:hAnsi="Times New Roman" w:cs="Times New Roman"/>
                <w:color w:val="000000"/>
                <w:sz w:val="20"/>
                <w:szCs w:val="20"/>
              </w:rPr>
              <w:t xml:space="preserve"> exercise and completion is dependent on the </w:t>
            </w:r>
            <w:proofErr w:type="spellStart"/>
            <w:r w:rsidRPr="00694384">
              <w:rPr>
                <w:rFonts w:ascii="Times New Roman" w:eastAsia="Times New Roman" w:hAnsi="Times New Roman" w:cs="Times New Roman"/>
                <w:color w:val="000000"/>
                <w:sz w:val="20"/>
                <w:szCs w:val="20"/>
              </w:rPr>
              <w:t>PoC</w:t>
            </w:r>
            <w:proofErr w:type="spellEnd"/>
            <w:r w:rsidRPr="00694384">
              <w:rPr>
                <w:rFonts w:ascii="Times New Roman" w:eastAsia="Times New Roman" w:hAnsi="Times New Roman" w:cs="Times New Roman"/>
                <w:color w:val="000000"/>
                <w:sz w:val="20"/>
                <w:szCs w:val="20"/>
              </w:rPr>
              <w:t xml:space="preserve"> Strategy and UAT acceptance, UAT and </w:t>
            </w:r>
            <w:proofErr w:type="spellStart"/>
            <w:r w:rsidRPr="00694384">
              <w:rPr>
                <w:rFonts w:ascii="Times New Roman" w:eastAsia="Times New Roman" w:hAnsi="Times New Roman" w:cs="Times New Roman"/>
                <w:color w:val="000000"/>
                <w:sz w:val="20"/>
                <w:szCs w:val="20"/>
              </w:rPr>
              <w:t>PoC</w:t>
            </w:r>
            <w:proofErr w:type="spellEnd"/>
            <w:r w:rsidRPr="00694384">
              <w:rPr>
                <w:rFonts w:ascii="Times New Roman" w:eastAsia="Times New Roman" w:hAnsi="Times New Roman" w:cs="Times New Roman"/>
                <w:color w:val="000000"/>
                <w:sz w:val="20"/>
                <w:szCs w:val="20"/>
              </w:rPr>
              <w:t xml:space="preserve"> timelines needs to be different.</w:t>
            </w:r>
            <w:r w:rsidRPr="00694384">
              <w:rPr>
                <w:rFonts w:ascii="Times New Roman" w:eastAsia="Times New Roman" w:hAnsi="Times New Roman" w:cs="Times New Roman"/>
                <w:color w:val="000000"/>
                <w:sz w:val="20"/>
                <w:szCs w:val="20"/>
              </w:rPr>
              <w:br/>
            </w:r>
          </w:p>
          <w:p w:rsidR="00F705FA" w:rsidRPr="00694384" w:rsidRDefault="00F705FA" w:rsidP="006967C0">
            <w:pPr>
              <w:rPr>
                <w:rFonts w:ascii="Times New Roman" w:eastAsia="Times New Roman" w:hAnsi="Times New Roman" w:cs="Times New Roman"/>
                <w:color w:val="000000"/>
                <w:sz w:val="20"/>
                <w:szCs w:val="20"/>
              </w:rPr>
            </w:pPr>
            <w:r w:rsidRPr="00694384">
              <w:rPr>
                <w:rFonts w:ascii="Times New Roman" w:eastAsia="Times New Roman" w:hAnsi="Times New Roman" w:cs="Times New Roman"/>
                <w:color w:val="000000"/>
                <w:sz w:val="20"/>
                <w:szCs w:val="20"/>
              </w:rPr>
              <w:t xml:space="preserve">4. T+6 may be a very short time for the development of SRDH framework which includes selection of SSP, application development and </w:t>
            </w:r>
            <w:proofErr w:type="spellStart"/>
            <w:r w:rsidRPr="00694384">
              <w:rPr>
                <w:rFonts w:ascii="Times New Roman" w:eastAsia="Times New Roman" w:hAnsi="Times New Roman" w:cs="Times New Roman"/>
                <w:color w:val="000000"/>
                <w:sz w:val="20"/>
                <w:szCs w:val="20"/>
              </w:rPr>
              <w:t>PoC</w:t>
            </w:r>
            <w:proofErr w:type="spellEnd"/>
            <w:r w:rsidRPr="00694384">
              <w:rPr>
                <w:rFonts w:ascii="Times New Roman" w:eastAsia="Times New Roman" w:hAnsi="Times New Roman" w:cs="Times New Roman"/>
                <w:color w:val="000000"/>
                <w:sz w:val="20"/>
                <w:szCs w:val="20"/>
              </w:rPr>
              <w:t>. It is suggested that timelines are rationalized similarly.</w:t>
            </w:r>
          </w:p>
        </w:tc>
        <w:tc>
          <w:tcPr>
            <w:tcW w:w="2696" w:type="dxa"/>
          </w:tcPr>
          <w:p w:rsidR="00F705FA" w:rsidRPr="00694384" w:rsidRDefault="00F705FA" w:rsidP="00F121BE">
            <w:pPr>
              <w:jc w:val="center"/>
              <w:rPr>
                <w:rFonts w:ascii="Times New Roman" w:hAnsi="Times New Roman" w:cs="Times New Roman"/>
                <w:sz w:val="20"/>
                <w:szCs w:val="20"/>
              </w:rPr>
            </w:pPr>
          </w:p>
        </w:tc>
        <w:tc>
          <w:tcPr>
            <w:tcW w:w="2496" w:type="dxa"/>
          </w:tcPr>
          <w:p w:rsidR="00F705FA" w:rsidRDefault="002237A7" w:rsidP="002237A7">
            <w:pPr>
              <w:rPr>
                <w:rFonts w:ascii="Times New Roman" w:hAnsi="Times New Roman" w:cs="Times New Roman"/>
                <w:sz w:val="20"/>
                <w:szCs w:val="20"/>
              </w:rPr>
            </w:pPr>
            <w:r>
              <w:rPr>
                <w:rFonts w:ascii="Times New Roman" w:hAnsi="Times New Roman" w:cs="Times New Roman"/>
                <w:sz w:val="20"/>
                <w:szCs w:val="20"/>
              </w:rPr>
              <w:t>1.</w:t>
            </w:r>
            <w:r w:rsidR="00EC1345">
              <w:rPr>
                <w:rFonts w:ascii="Times New Roman" w:hAnsi="Times New Roman" w:cs="Times New Roman"/>
                <w:sz w:val="20"/>
                <w:szCs w:val="20"/>
              </w:rPr>
              <w:t xml:space="preserve"> </w:t>
            </w:r>
            <w:r>
              <w:rPr>
                <w:rFonts w:ascii="Times New Roman" w:hAnsi="Times New Roman" w:cs="Times New Roman"/>
                <w:sz w:val="20"/>
                <w:szCs w:val="20"/>
              </w:rPr>
              <w:t>Such extension will be considered at the time of bid process. Additional time consumed in such matters will not amount to delay on Consultants part.</w:t>
            </w:r>
          </w:p>
          <w:p w:rsidR="002237A7" w:rsidRDefault="002237A7" w:rsidP="002237A7">
            <w:pPr>
              <w:rPr>
                <w:rFonts w:ascii="Times New Roman" w:hAnsi="Times New Roman" w:cs="Times New Roman"/>
                <w:sz w:val="20"/>
                <w:szCs w:val="20"/>
              </w:rPr>
            </w:pPr>
            <w:r>
              <w:rPr>
                <w:rFonts w:ascii="Times New Roman" w:hAnsi="Times New Roman" w:cs="Times New Roman"/>
                <w:sz w:val="20"/>
                <w:szCs w:val="20"/>
              </w:rPr>
              <w:t xml:space="preserve">2. </w:t>
            </w:r>
            <w:r w:rsidR="009575C4" w:rsidRPr="00F20D68">
              <w:rPr>
                <w:rFonts w:ascii="Times New Roman" w:hAnsi="Times New Roman" w:cs="Times New Roman"/>
                <w:sz w:val="20"/>
                <w:szCs w:val="20"/>
              </w:rPr>
              <w:t xml:space="preserve">SSP is expected to do requirement gathering. Consultant has to do review at all stages of Requirement gathering &amp; requirement </w:t>
            </w:r>
            <w:proofErr w:type="gramStart"/>
            <w:r w:rsidR="009575C4" w:rsidRPr="00F20D68">
              <w:rPr>
                <w:rFonts w:ascii="Times New Roman" w:hAnsi="Times New Roman" w:cs="Times New Roman"/>
                <w:sz w:val="20"/>
                <w:szCs w:val="20"/>
              </w:rPr>
              <w:t>analysis ,</w:t>
            </w:r>
            <w:proofErr w:type="gramEnd"/>
            <w:r w:rsidR="00A537E4">
              <w:rPr>
                <w:rFonts w:ascii="Times New Roman" w:hAnsi="Times New Roman" w:cs="Times New Roman"/>
                <w:sz w:val="20"/>
                <w:szCs w:val="20"/>
              </w:rPr>
              <w:t xml:space="preserve"> </w:t>
            </w:r>
            <w:r w:rsidR="009575C4" w:rsidRPr="00F20D68">
              <w:rPr>
                <w:rFonts w:ascii="Times New Roman" w:hAnsi="Times New Roman" w:cs="Times New Roman"/>
                <w:sz w:val="20"/>
                <w:szCs w:val="20"/>
              </w:rPr>
              <w:t>GUI design review and drive it to proper direction.</w:t>
            </w:r>
          </w:p>
          <w:p w:rsidR="00A537E4" w:rsidRDefault="009575C4" w:rsidP="00A537E4">
            <w:pPr>
              <w:rPr>
                <w:rFonts w:ascii="Times New Roman" w:hAnsi="Times New Roman" w:cs="Times New Roman"/>
                <w:sz w:val="20"/>
                <w:szCs w:val="20"/>
              </w:rPr>
            </w:pPr>
            <w:r>
              <w:rPr>
                <w:rFonts w:ascii="Times New Roman" w:hAnsi="Times New Roman" w:cs="Times New Roman"/>
                <w:sz w:val="20"/>
                <w:szCs w:val="20"/>
              </w:rPr>
              <w:t>3.</w:t>
            </w:r>
            <w:r w:rsidR="00A537E4">
              <w:rPr>
                <w:rFonts w:ascii="Times New Roman" w:hAnsi="Times New Roman" w:cs="Times New Roman"/>
                <w:sz w:val="20"/>
                <w:szCs w:val="20"/>
              </w:rPr>
              <w:t xml:space="preserve"> Please refer corrigendum dated </w:t>
            </w:r>
            <w:r w:rsidR="00241457">
              <w:rPr>
                <w:rFonts w:ascii="Times New Roman" w:hAnsi="Times New Roman" w:cs="Times New Roman"/>
                <w:sz w:val="20"/>
                <w:szCs w:val="20"/>
              </w:rPr>
              <w:t>19</w:t>
            </w:r>
            <w:r w:rsidR="002E09B3">
              <w:rPr>
                <w:rFonts w:ascii="Times New Roman" w:hAnsi="Times New Roman" w:cs="Times New Roman"/>
                <w:sz w:val="20"/>
                <w:szCs w:val="20"/>
              </w:rPr>
              <w:t>.8.2011</w:t>
            </w:r>
            <w:r w:rsidR="005710AC">
              <w:rPr>
                <w:rFonts w:ascii="Times New Roman" w:hAnsi="Times New Roman" w:cs="Times New Roman"/>
                <w:sz w:val="20"/>
                <w:szCs w:val="20"/>
              </w:rPr>
              <w:t xml:space="preserve"> </w:t>
            </w:r>
          </w:p>
          <w:p w:rsidR="005710AC" w:rsidRPr="00694384" w:rsidRDefault="005710AC" w:rsidP="00A537E4">
            <w:pPr>
              <w:rPr>
                <w:rFonts w:ascii="Times New Roman" w:hAnsi="Times New Roman" w:cs="Times New Roman"/>
                <w:sz w:val="20"/>
                <w:szCs w:val="20"/>
              </w:rPr>
            </w:pPr>
            <w:r>
              <w:rPr>
                <w:rFonts w:ascii="Times New Roman" w:hAnsi="Times New Roman" w:cs="Times New Roman"/>
                <w:sz w:val="20"/>
                <w:szCs w:val="20"/>
              </w:rPr>
              <w:t>4.</w:t>
            </w:r>
            <w:r w:rsidR="002E09B3">
              <w:rPr>
                <w:rFonts w:ascii="Times New Roman" w:hAnsi="Times New Roman" w:cs="Times New Roman"/>
                <w:sz w:val="20"/>
                <w:szCs w:val="20"/>
              </w:rPr>
              <w:t xml:space="preserve"> </w:t>
            </w:r>
            <w:r w:rsidR="008F4CD0">
              <w:rPr>
                <w:rFonts w:ascii="Times New Roman" w:hAnsi="Times New Roman" w:cs="Times New Roman"/>
                <w:sz w:val="20"/>
                <w:szCs w:val="20"/>
              </w:rPr>
              <w:t xml:space="preserve">Selection process for SSP has already been started by UIDAI. Time lines are </w:t>
            </w:r>
            <w:r w:rsidR="002B772B">
              <w:rPr>
                <w:rFonts w:ascii="Times New Roman" w:hAnsi="Times New Roman" w:cs="Times New Roman"/>
                <w:sz w:val="20"/>
                <w:szCs w:val="20"/>
              </w:rPr>
              <w:t>rational. UIDAI do not feel</w:t>
            </w:r>
            <w:r w:rsidR="008F4CD0">
              <w:rPr>
                <w:rFonts w:ascii="Times New Roman" w:hAnsi="Times New Roman" w:cs="Times New Roman"/>
                <w:sz w:val="20"/>
                <w:szCs w:val="20"/>
              </w:rPr>
              <w:t xml:space="preserve"> to extend</w:t>
            </w:r>
            <w:r w:rsidR="002B772B">
              <w:rPr>
                <w:rFonts w:ascii="Times New Roman" w:hAnsi="Times New Roman" w:cs="Times New Roman"/>
                <w:sz w:val="20"/>
                <w:szCs w:val="20"/>
              </w:rPr>
              <w:t xml:space="preserve"> them</w:t>
            </w:r>
            <w:r w:rsidR="008F4CD0">
              <w:rPr>
                <w:rFonts w:ascii="Times New Roman" w:hAnsi="Times New Roman" w:cs="Times New Roman"/>
                <w:sz w:val="20"/>
                <w:szCs w:val="20"/>
              </w:rPr>
              <w:t xml:space="preserve"> at this stage.</w:t>
            </w:r>
          </w:p>
        </w:tc>
      </w:tr>
      <w:tr w:rsidR="002663E0" w:rsidRPr="00694384" w:rsidTr="009619A2">
        <w:tc>
          <w:tcPr>
            <w:tcW w:w="558" w:type="dxa"/>
          </w:tcPr>
          <w:p w:rsidR="00325B62" w:rsidRPr="00694384" w:rsidRDefault="00325B62" w:rsidP="00066AF4">
            <w:pPr>
              <w:jc w:val="center"/>
              <w:rPr>
                <w:rFonts w:ascii="Times New Roman" w:hAnsi="Times New Roman" w:cs="Times New Roman"/>
                <w:sz w:val="20"/>
                <w:szCs w:val="20"/>
              </w:rPr>
            </w:pPr>
            <w:r w:rsidRPr="00694384">
              <w:rPr>
                <w:rFonts w:ascii="Times New Roman" w:hAnsi="Times New Roman" w:cs="Times New Roman"/>
                <w:sz w:val="20"/>
                <w:szCs w:val="20"/>
              </w:rPr>
              <w:t>8.</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w:t>
            </w:r>
          </w:p>
        </w:tc>
        <w:tc>
          <w:tcPr>
            <w:tcW w:w="108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2.1</w:t>
            </w:r>
          </w:p>
        </w:tc>
        <w:tc>
          <w:tcPr>
            <w:tcW w:w="72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5</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PWC</w:t>
            </w:r>
          </w:p>
        </w:tc>
        <w:tc>
          <w:tcPr>
            <w:tcW w:w="4594" w:type="dxa"/>
          </w:tcPr>
          <w:p w:rsidR="00325B62" w:rsidRPr="00694384" w:rsidRDefault="00325B62" w:rsidP="00325B62">
            <w:pPr>
              <w:autoSpaceDE w:val="0"/>
              <w:autoSpaceDN w:val="0"/>
              <w:adjustRightInd w:val="0"/>
              <w:rPr>
                <w:rFonts w:ascii="Times New Roman" w:hAnsi="Times New Roman" w:cs="Times New Roman"/>
                <w:sz w:val="20"/>
                <w:szCs w:val="20"/>
              </w:rPr>
            </w:pPr>
            <w:r w:rsidRPr="00694384">
              <w:rPr>
                <w:rFonts w:ascii="Times New Roman" w:hAnsi="Times New Roman" w:cs="Times New Roman"/>
                <w:color w:val="000000"/>
                <w:sz w:val="20"/>
                <w:szCs w:val="20"/>
              </w:rPr>
              <w:t xml:space="preserve">Kindly elaborate if SRDH at State level be a State subject while UIDAI will provide necessary guidance through development of common standards </w:t>
            </w:r>
            <w:r>
              <w:rPr>
                <w:rFonts w:ascii="Times New Roman" w:hAnsi="Times New Roman" w:cs="Times New Roman"/>
                <w:color w:val="000000"/>
                <w:sz w:val="20"/>
                <w:szCs w:val="20"/>
              </w:rPr>
              <w:t>&amp;</w:t>
            </w:r>
            <w:proofErr w:type="spellStart"/>
            <w:r w:rsidRPr="00694384">
              <w:rPr>
                <w:rFonts w:ascii="Times New Roman" w:hAnsi="Times New Roman" w:cs="Times New Roman"/>
                <w:color w:val="000000"/>
                <w:sz w:val="20"/>
                <w:szCs w:val="20"/>
              </w:rPr>
              <w:t>rule</w:t>
            </w:r>
            <w:r w:rsidRPr="00694384">
              <w:rPr>
                <w:rFonts w:ascii="Times New Roman" w:hAnsi="Times New Roman" w:cs="Times New Roman"/>
                <w:b/>
                <w:bCs/>
                <w:color w:val="000000"/>
                <w:sz w:val="20"/>
                <w:szCs w:val="20"/>
              </w:rPr>
              <w:t>OR</w:t>
            </w:r>
            <w:r w:rsidRPr="00694384">
              <w:rPr>
                <w:rFonts w:ascii="Times New Roman" w:hAnsi="Times New Roman" w:cs="Times New Roman"/>
                <w:color w:val="000000"/>
                <w:sz w:val="20"/>
                <w:szCs w:val="20"/>
              </w:rPr>
              <w:t>will</w:t>
            </w:r>
            <w:proofErr w:type="spellEnd"/>
            <w:r w:rsidRPr="00694384">
              <w:rPr>
                <w:rFonts w:ascii="Times New Roman" w:hAnsi="Times New Roman" w:cs="Times New Roman"/>
                <w:color w:val="000000"/>
                <w:sz w:val="20"/>
                <w:szCs w:val="20"/>
              </w:rPr>
              <w:t xml:space="preserve"> </w:t>
            </w:r>
            <w:proofErr w:type="spellStart"/>
            <w:r w:rsidRPr="00694384">
              <w:rPr>
                <w:rFonts w:ascii="Times New Roman" w:hAnsi="Times New Roman" w:cs="Times New Roman"/>
                <w:color w:val="000000"/>
                <w:sz w:val="20"/>
                <w:szCs w:val="20"/>
              </w:rPr>
              <w:t>UIDAIdrive</w:t>
            </w:r>
            <w:proofErr w:type="spellEnd"/>
            <w:r w:rsidRPr="00694384">
              <w:rPr>
                <w:rFonts w:ascii="Times New Roman" w:hAnsi="Times New Roman" w:cs="Times New Roman"/>
                <w:color w:val="000000"/>
                <w:sz w:val="20"/>
                <w:szCs w:val="20"/>
              </w:rPr>
              <w:t xml:space="preserve"> implementation of SRDH </w:t>
            </w:r>
            <w:r w:rsidRPr="00694384">
              <w:rPr>
                <w:rFonts w:ascii="Times New Roman" w:hAnsi="Times New Roman" w:cs="Times New Roman"/>
                <w:color w:val="000000"/>
                <w:sz w:val="20"/>
                <w:szCs w:val="20"/>
              </w:rPr>
              <w:lastRenderedPageBreak/>
              <w:t>across all States/ UTs?</w:t>
            </w:r>
          </w:p>
        </w:tc>
        <w:tc>
          <w:tcPr>
            <w:tcW w:w="2696" w:type="dxa"/>
          </w:tcPr>
          <w:p w:rsidR="00325B62" w:rsidRPr="00694384" w:rsidRDefault="00325B62" w:rsidP="00F705FA">
            <w:pPr>
              <w:autoSpaceDE w:val="0"/>
              <w:autoSpaceDN w:val="0"/>
              <w:adjustRightInd w:val="0"/>
              <w:jc w:val="both"/>
              <w:rPr>
                <w:rFonts w:ascii="Times New Roman" w:hAnsi="Times New Roman" w:cs="Times New Roman"/>
                <w:sz w:val="20"/>
                <w:szCs w:val="20"/>
              </w:rPr>
            </w:pPr>
          </w:p>
        </w:tc>
        <w:tc>
          <w:tcPr>
            <w:tcW w:w="2496" w:type="dxa"/>
          </w:tcPr>
          <w:p w:rsidR="00325B62" w:rsidRPr="00694384" w:rsidRDefault="002B772B" w:rsidP="002E09B3">
            <w:pPr>
              <w:rPr>
                <w:rFonts w:ascii="Times New Roman" w:hAnsi="Times New Roman" w:cs="Times New Roman"/>
                <w:sz w:val="20"/>
                <w:szCs w:val="20"/>
              </w:rPr>
            </w:pPr>
            <w:r>
              <w:rPr>
                <w:rFonts w:ascii="Times New Roman" w:hAnsi="Times New Roman" w:cs="Times New Roman"/>
                <w:sz w:val="20"/>
                <w:szCs w:val="20"/>
              </w:rPr>
              <w:t xml:space="preserve">SRDH will be owned by States, UIDAI will only facilitate </w:t>
            </w:r>
            <w:r w:rsidR="00972B80">
              <w:rPr>
                <w:rFonts w:ascii="Times New Roman" w:hAnsi="Times New Roman" w:cs="Times New Roman"/>
                <w:sz w:val="20"/>
                <w:szCs w:val="20"/>
              </w:rPr>
              <w:t>P</w:t>
            </w:r>
            <w:r w:rsidR="002E09B3">
              <w:rPr>
                <w:rFonts w:ascii="Times New Roman" w:hAnsi="Times New Roman" w:cs="Times New Roman"/>
                <w:sz w:val="20"/>
                <w:szCs w:val="20"/>
              </w:rPr>
              <w:t>ilot</w:t>
            </w:r>
            <w:r w:rsidR="00972B80">
              <w:rPr>
                <w:rFonts w:ascii="Times New Roman" w:hAnsi="Times New Roman" w:cs="Times New Roman"/>
                <w:sz w:val="20"/>
                <w:szCs w:val="20"/>
              </w:rPr>
              <w:t xml:space="preserve"> of SRDH in 3 States</w:t>
            </w:r>
            <w:r>
              <w:rPr>
                <w:rFonts w:ascii="Times New Roman" w:hAnsi="Times New Roman" w:cs="Times New Roman"/>
                <w:sz w:val="20"/>
                <w:szCs w:val="20"/>
              </w:rPr>
              <w:t xml:space="preserve"> </w:t>
            </w:r>
            <w:r w:rsidR="002E09B3">
              <w:rPr>
                <w:rFonts w:ascii="Times New Roman" w:hAnsi="Times New Roman" w:cs="Times New Roman"/>
                <w:sz w:val="20"/>
                <w:szCs w:val="20"/>
              </w:rPr>
              <w:t>and implementation</w:t>
            </w:r>
            <w:r>
              <w:rPr>
                <w:rFonts w:ascii="Times New Roman" w:hAnsi="Times New Roman" w:cs="Times New Roman"/>
                <w:sz w:val="20"/>
                <w:szCs w:val="20"/>
              </w:rPr>
              <w:t xml:space="preserve"> </w:t>
            </w:r>
            <w:r>
              <w:rPr>
                <w:rFonts w:ascii="Times New Roman" w:hAnsi="Times New Roman" w:cs="Times New Roman"/>
                <w:sz w:val="20"/>
                <w:szCs w:val="20"/>
              </w:rPr>
              <w:lastRenderedPageBreak/>
              <w:t>across all States will be by respective States/UTs.</w:t>
            </w:r>
          </w:p>
        </w:tc>
      </w:tr>
      <w:tr w:rsidR="002663E0" w:rsidRPr="00694384" w:rsidTr="009619A2">
        <w:tc>
          <w:tcPr>
            <w:tcW w:w="558" w:type="dxa"/>
          </w:tcPr>
          <w:p w:rsidR="00325B62" w:rsidRPr="00694384" w:rsidRDefault="00325B62" w:rsidP="00066AF4">
            <w:pPr>
              <w:jc w:val="center"/>
              <w:rPr>
                <w:rFonts w:ascii="Times New Roman" w:hAnsi="Times New Roman" w:cs="Times New Roman"/>
                <w:sz w:val="20"/>
                <w:szCs w:val="20"/>
              </w:rPr>
            </w:pPr>
            <w:r w:rsidRPr="00694384">
              <w:rPr>
                <w:rFonts w:ascii="Times New Roman" w:hAnsi="Times New Roman" w:cs="Times New Roman"/>
                <w:sz w:val="20"/>
                <w:szCs w:val="20"/>
              </w:rPr>
              <w:lastRenderedPageBreak/>
              <w:t>9.</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w:t>
            </w:r>
          </w:p>
        </w:tc>
        <w:tc>
          <w:tcPr>
            <w:tcW w:w="108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2.1</w:t>
            </w:r>
          </w:p>
        </w:tc>
        <w:tc>
          <w:tcPr>
            <w:tcW w:w="72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5</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E&amp;Y</w:t>
            </w:r>
          </w:p>
        </w:tc>
        <w:tc>
          <w:tcPr>
            <w:tcW w:w="4594" w:type="dxa"/>
          </w:tcPr>
          <w:p w:rsidR="00325B62" w:rsidRPr="00694384" w:rsidRDefault="00325B62" w:rsidP="00E133AC">
            <w:pPr>
              <w:autoSpaceDE w:val="0"/>
              <w:autoSpaceDN w:val="0"/>
              <w:adjustRightInd w:val="0"/>
              <w:jc w:val="both"/>
              <w:rPr>
                <w:rFonts w:ascii="Times New Roman" w:hAnsi="Times New Roman" w:cs="Times New Roman"/>
                <w:color w:val="000000"/>
                <w:sz w:val="20"/>
                <w:szCs w:val="20"/>
              </w:rPr>
            </w:pPr>
            <w:r w:rsidRPr="00694384">
              <w:rPr>
                <w:rFonts w:ascii="Times New Roman" w:hAnsi="Times New Roman" w:cs="Times New Roman"/>
                <w:sz w:val="20"/>
                <w:szCs w:val="20"/>
              </w:rPr>
              <w:t>The RFP specifies employing two resources for the defined scope of work amounting to twelve man months (1 consultant and 1 principal consultant). Having gone through the scope and based on its experience, EY estimates that the project would require three consultants amounting to eighteen man months (2 consultants and1 Principal consultant) for the scope of work defined</w:t>
            </w:r>
          </w:p>
        </w:tc>
        <w:tc>
          <w:tcPr>
            <w:tcW w:w="2696" w:type="dxa"/>
          </w:tcPr>
          <w:p w:rsidR="00325B62" w:rsidRPr="00694384" w:rsidRDefault="00325B62" w:rsidP="00F705FA">
            <w:pPr>
              <w:ind w:left="-79" w:firstLine="12"/>
              <w:rPr>
                <w:rFonts w:ascii="Times New Roman" w:hAnsi="Times New Roman" w:cs="Times New Roman"/>
                <w:sz w:val="20"/>
                <w:szCs w:val="20"/>
              </w:rPr>
            </w:pPr>
            <w:r w:rsidRPr="00694384">
              <w:rPr>
                <w:rFonts w:ascii="Times New Roman" w:hAnsi="Times New Roman" w:cs="Times New Roman"/>
                <w:sz w:val="20"/>
                <w:szCs w:val="20"/>
              </w:rPr>
              <w:t xml:space="preserve">Hence we would request changing the number of resources from 2 (1 consultant </w:t>
            </w:r>
            <w:r>
              <w:rPr>
                <w:rFonts w:ascii="Times New Roman" w:hAnsi="Times New Roman" w:cs="Times New Roman"/>
                <w:sz w:val="20"/>
                <w:szCs w:val="20"/>
              </w:rPr>
              <w:t>&amp;</w:t>
            </w:r>
            <w:r w:rsidRPr="00694384">
              <w:rPr>
                <w:rFonts w:ascii="Times New Roman" w:hAnsi="Times New Roman" w:cs="Times New Roman"/>
                <w:sz w:val="20"/>
                <w:szCs w:val="20"/>
              </w:rPr>
              <w:t xml:space="preserve"> 1 principal consultant) to 3 ( 2 consultants </w:t>
            </w:r>
            <w:r>
              <w:rPr>
                <w:rFonts w:ascii="Times New Roman" w:hAnsi="Times New Roman" w:cs="Times New Roman"/>
                <w:sz w:val="20"/>
                <w:szCs w:val="20"/>
              </w:rPr>
              <w:t>&amp;</w:t>
            </w:r>
            <w:r w:rsidRPr="00694384">
              <w:rPr>
                <w:rFonts w:ascii="Times New Roman" w:hAnsi="Times New Roman" w:cs="Times New Roman"/>
                <w:sz w:val="20"/>
                <w:szCs w:val="20"/>
              </w:rPr>
              <w:t xml:space="preserve"> 1 principal </w:t>
            </w:r>
            <w:r>
              <w:rPr>
                <w:rFonts w:ascii="Times New Roman" w:hAnsi="Times New Roman" w:cs="Times New Roman"/>
                <w:sz w:val="20"/>
                <w:szCs w:val="20"/>
              </w:rPr>
              <w:t>c</w:t>
            </w:r>
            <w:r w:rsidRPr="00694384">
              <w:rPr>
                <w:rFonts w:ascii="Times New Roman" w:hAnsi="Times New Roman" w:cs="Times New Roman"/>
                <w:sz w:val="20"/>
                <w:szCs w:val="20"/>
              </w:rPr>
              <w:t>onsultant)</w:t>
            </w:r>
          </w:p>
          <w:p w:rsidR="00325B62" w:rsidRPr="00694384" w:rsidRDefault="00325B62" w:rsidP="00F121BE">
            <w:pPr>
              <w:jc w:val="center"/>
              <w:rPr>
                <w:rFonts w:ascii="Times New Roman" w:hAnsi="Times New Roman" w:cs="Times New Roman"/>
                <w:sz w:val="20"/>
                <w:szCs w:val="20"/>
              </w:rPr>
            </w:pPr>
          </w:p>
        </w:tc>
        <w:tc>
          <w:tcPr>
            <w:tcW w:w="2496" w:type="dxa"/>
          </w:tcPr>
          <w:p w:rsidR="00325B62" w:rsidRPr="00694384" w:rsidRDefault="002B772B" w:rsidP="009503EF">
            <w:pPr>
              <w:rPr>
                <w:rFonts w:ascii="Times New Roman" w:hAnsi="Times New Roman" w:cs="Times New Roman"/>
                <w:sz w:val="20"/>
                <w:szCs w:val="20"/>
              </w:rPr>
            </w:pPr>
            <w:r>
              <w:rPr>
                <w:rFonts w:ascii="Times New Roman" w:hAnsi="Times New Roman" w:cs="Times New Roman"/>
                <w:sz w:val="20"/>
                <w:szCs w:val="20"/>
              </w:rPr>
              <w:t xml:space="preserve">It is felt that </w:t>
            </w:r>
            <w:r w:rsidR="002E09B3">
              <w:rPr>
                <w:rFonts w:ascii="Times New Roman" w:hAnsi="Times New Roman" w:cs="Times New Roman"/>
                <w:sz w:val="20"/>
                <w:szCs w:val="20"/>
              </w:rPr>
              <w:t>numbers of consulting resources for this project are</w:t>
            </w:r>
            <w:r>
              <w:rPr>
                <w:rFonts w:ascii="Times New Roman" w:hAnsi="Times New Roman" w:cs="Times New Roman"/>
                <w:sz w:val="20"/>
                <w:szCs w:val="20"/>
              </w:rPr>
              <w:t xml:space="preserve"> adequate. However PMU</w:t>
            </w:r>
            <w:r w:rsidR="009503EF">
              <w:rPr>
                <w:rFonts w:ascii="Times New Roman" w:hAnsi="Times New Roman" w:cs="Times New Roman"/>
                <w:sz w:val="20"/>
                <w:szCs w:val="20"/>
              </w:rPr>
              <w:t>/ Applications team</w:t>
            </w:r>
            <w:r>
              <w:rPr>
                <w:rFonts w:ascii="Times New Roman" w:hAnsi="Times New Roman" w:cs="Times New Roman"/>
                <w:sz w:val="20"/>
                <w:szCs w:val="20"/>
              </w:rPr>
              <w:t xml:space="preserve"> will assist and supplement the requirement.</w:t>
            </w:r>
          </w:p>
        </w:tc>
      </w:tr>
      <w:tr w:rsidR="002663E0" w:rsidRPr="00694384" w:rsidTr="009619A2">
        <w:tc>
          <w:tcPr>
            <w:tcW w:w="558" w:type="dxa"/>
          </w:tcPr>
          <w:p w:rsidR="00325B62" w:rsidRPr="00694384" w:rsidRDefault="00325B62" w:rsidP="00A84CFF">
            <w:pPr>
              <w:jc w:val="center"/>
              <w:rPr>
                <w:rFonts w:ascii="Times New Roman" w:hAnsi="Times New Roman" w:cs="Times New Roman"/>
                <w:sz w:val="20"/>
                <w:szCs w:val="20"/>
              </w:rPr>
            </w:pPr>
            <w:r w:rsidRPr="00694384">
              <w:rPr>
                <w:rFonts w:ascii="Times New Roman" w:hAnsi="Times New Roman" w:cs="Times New Roman"/>
                <w:sz w:val="20"/>
                <w:szCs w:val="20"/>
              </w:rPr>
              <w:t>10.</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w:t>
            </w:r>
          </w:p>
        </w:tc>
        <w:tc>
          <w:tcPr>
            <w:tcW w:w="108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2.1</w:t>
            </w:r>
          </w:p>
        </w:tc>
        <w:tc>
          <w:tcPr>
            <w:tcW w:w="72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6</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PWC</w:t>
            </w:r>
          </w:p>
        </w:tc>
        <w:tc>
          <w:tcPr>
            <w:tcW w:w="4594" w:type="dxa"/>
          </w:tcPr>
          <w:p w:rsidR="00325B62" w:rsidRPr="00694384" w:rsidRDefault="00325B62" w:rsidP="00CD38FA">
            <w:pPr>
              <w:autoSpaceDE w:val="0"/>
              <w:autoSpaceDN w:val="0"/>
              <w:adjustRightInd w:val="0"/>
              <w:rPr>
                <w:rFonts w:ascii="Times New Roman" w:hAnsi="Times New Roman" w:cs="Times New Roman"/>
                <w:sz w:val="20"/>
                <w:szCs w:val="20"/>
              </w:rPr>
            </w:pPr>
            <w:r w:rsidRPr="00694384">
              <w:rPr>
                <w:rFonts w:ascii="Times New Roman" w:hAnsi="Times New Roman" w:cs="Times New Roman"/>
                <w:color w:val="000000"/>
                <w:sz w:val="20"/>
                <w:szCs w:val="20"/>
              </w:rPr>
              <w:t>The Terms of Reference section asks for resource qualification to be “</w:t>
            </w:r>
            <w:proofErr w:type="spellStart"/>
            <w:r w:rsidRPr="00694384">
              <w:rPr>
                <w:rFonts w:ascii="Times New Roman" w:hAnsi="Times New Roman" w:cs="Times New Roman"/>
                <w:color w:val="000000"/>
                <w:sz w:val="20"/>
                <w:szCs w:val="20"/>
              </w:rPr>
              <w:t>Bachelors</w:t>
            </w:r>
            <w:r w:rsidR="00CD38FA">
              <w:rPr>
                <w:rFonts w:ascii="Times New Roman" w:hAnsi="Times New Roman" w:cs="Times New Roman"/>
                <w:color w:val="000000"/>
                <w:sz w:val="20"/>
                <w:szCs w:val="20"/>
              </w:rPr>
              <w:t>D</w:t>
            </w:r>
            <w:r w:rsidRPr="00694384">
              <w:rPr>
                <w:rFonts w:ascii="Times New Roman" w:hAnsi="Times New Roman" w:cs="Times New Roman"/>
                <w:color w:val="000000"/>
                <w:sz w:val="20"/>
                <w:szCs w:val="20"/>
              </w:rPr>
              <w:t>egree</w:t>
            </w:r>
            <w:proofErr w:type="spellEnd"/>
            <w:r w:rsidRPr="00694384">
              <w:rPr>
                <w:rFonts w:ascii="Times New Roman" w:hAnsi="Times New Roman" w:cs="Times New Roman"/>
                <w:color w:val="000000"/>
                <w:sz w:val="20"/>
                <w:szCs w:val="20"/>
              </w:rPr>
              <w:t xml:space="preserve"> in Engineering from a premier institute or Master Degree in Management/Technology from a reputed institute” </w:t>
            </w:r>
            <w:r w:rsidRPr="00694384">
              <w:rPr>
                <w:rFonts w:ascii="Times New Roman" w:hAnsi="Times New Roman" w:cs="Times New Roman"/>
                <w:i/>
                <w:iCs/>
                <w:color w:val="000000"/>
                <w:sz w:val="20"/>
                <w:szCs w:val="20"/>
              </w:rPr>
              <w:t>while</w:t>
            </w:r>
            <w:r w:rsidRPr="00694384">
              <w:rPr>
                <w:rFonts w:ascii="Times New Roman" w:hAnsi="Times New Roman" w:cs="Times New Roman"/>
                <w:color w:val="000000"/>
                <w:sz w:val="20"/>
                <w:szCs w:val="20"/>
              </w:rPr>
              <w:t xml:space="preserve"> Form Tech-3 </w:t>
            </w:r>
            <w:proofErr w:type="spellStart"/>
            <w:r w:rsidRPr="00694384">
              <w:rPr>
                <w:rFonts w:ascii="Times New Roman" w:hAnsi="Times New Roman" w:cs="Times New Roman"/>
                <w:color w:val="000000"/>
                <w:sz w:val="20"/>
                <w:szCs w:val="20"/>
              </w:rPr>
              <w:t>asksfor</w:t>
            </w:r>
            <w:proofErr w:type="spellEnd"/>
            <w:r w:rsidRPr="00694384">
              <w:rPr>
                <w:rFonts w:ascii="Times New Roman" w:hAnsi="Times New Roman" w:cs="Times New Roman"/>
                <w:color w:val="000000"/>
                <w:sz w:val="20"/>
                <w:szCs w:val="20"/>
              </w:rPr>
              <w:t xml:space="preserve"> Engineering Graduate/ Post </w:t>
            </w:r>
            <w:proofErr w:type="spellStart"/>
            <w:r w:rsidRPr="00694384">
              <w:rPr>
                <w:rFonts w:ascii="Times New Roman" w:hAnsi="Times New Roman" w:cs="Times New Roman"/>
                <w:color w:val="000000"/>
                <w:sz w:val="20"/>
                <w:szCs w:val="20"/>
              </w:rPr>
              <w:t>Graduate+MBA</w:t>
            </w:r>
            <w:proofErr w:type="spellEnd"/>
            <w:r w:rsidRPr="00694384">
              <w:rPr>
                <w:rFonts w:ascii="Times New Roman" w:hAnsi="Times New Roman" w:cs="Times New Roman"/>
                <w:color w:val="000000"/>
                <w:sz w:val="20"/>
                <w:szCs w:val="20"/>
              </w:rPr>
              <w:t xml:space="preserve">.  </w:t>
            </w:r>
          </w:p>
        </w:tc>
        <w:tc>
          <w:tcPr>
            <w:tcW w:w="2696" w:type="dxa"/>
          </w:tcPr>
          <w:p w:rsidR="00325B62" w:rsidRPr="00694384" w:rsidRDefault="00325B62" w:rsidP="006967C0">
            <w:pPr>
              <w:autoSpaceDE w:val="0"/>
              <w:autoSpaceDN w:val="0"/>
              <w:adjustRightInd w:val="0"/>
              <w:rPr>
                <w:rFonts w:ascii="Times New Roman" w:hAnsi="Times New Roman" w:cs="Times New Roman"/>
                <w:sz w:val="20"/>
                <w:szCs w:val="20"/>
              </w:rPr>
            </w:pPr>
            <w:r w:rsidRPr="00694384">
              <w:rPr>
                <w:rFonts w:ascii="Times New Roman" w:hAnsi="Times New Roman" w:cs="Times New Roman"/>
                <w:color w:val="000000"/>
                <w:sz w:val="20"/>
                <w:szCs w:val="20"/>
              </w:rPr>
              <w:t>It is requested that the educational qualifications for both resources be changed to (Engineering Graduate) or (Graduate+ MBA).</w:t>
            </w:r>
          </w:p>
        </w:tc>
        <w:tc>
          <w:tcPr>
            <w:tcW w:w="2496" w:type="dxa"/>
          </w:tcPr>
          <w:p w:rsidR="00325B62" w:rsidRPr="00694384" w:rsidRDefault="002B772B" w:rsidP="00744C06">
            <w:pPr>
              <w:rPr>
                <w:rFonts w:ascii="Times New Roman" w:hAnsi="Times New Roman" w:cs="Times New Roman"/>
                <w:sz w:val="20"/>
                <w:szCs w:val="20"/>
              </w:rPr>
            </w:pPr>
            <w:r>
              <w:rPr>
                <w:rFonts w:ascii="Times New Roman" w:hAnsi="Times New Roman" w:cs="Times New Roman"/>
                <w:sz w:val="20"/>
                <w:szCs w:val="20"/>
              </w:rPr>
              <w:t xml:space="preserve">Not accepted. </w:t>
            </w:r>
            <w:r w:rsidR="00744C06">
              <w:rPr>
                <w:rFonts w:ascii="Times New Roman" w:hAnsi="Times New Roman" w:cs="Times New Roman"/>
                <w:sz w:val="20"/>
                <w:szCs w:val="20"/>
              </w:rPr>
              <w:t>Q</w:t>
            </w:r>
            <w:r>
              <w:rPr>
                <w:rFonts w:ascii="Times New Roman" w:hAnsi="Times New Roman" w:cs="Times New Roman"/>
                <w:sz w:val="20"/>
                <w:szCs w:val="20"/>
              </w:rPr>
              <w:t>ualifications of resources is as per RFE and their will not be dilution in it. Qualification is Engineering Graduate/Post Graduate + MBA</w:t>
            </w:r>
          </w:p>
        </w:tc>
      </w:tr>
      <w:tr w:rsidR="002663E0" w:rsidRPr="00694384" w:rsidTr="009619A2">
        <w:tc>
          <w:tcPr>
            <w:tcW w:w="558" w:type="dxa"/>
          </w:tcPr>
          <w:p w:rsidR="00325B62" w:rsidRPr="00694384" w:rsidRDefault="00325B62" w:rsidP="00A84CFF">
            <w:pPr>
              <w:jc w:val="center"/>
              <w:rPr>
                <w:rFonts w:ascii="Times New Roman" w:hAnsi="Times New Roman" w:cs="Times New Roman"/>
                <w:sz w:val="20"/>
                <w:szCs w:val="20"/>
              </w:rPr>
            </w:pPr>
            <w:r w:rsidRPr="00694384">
              <w:rPr>
                <w:rFonts w:ascii="Times New Roman" w:hAnsi="Times New Roman" w:cs="Times New Roman"/>
                <w:sz w:val="20"/>
                <w:szCs w:val="20"/>
              </w:rPr>
              <w:t>11.</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w:t>
            </w:r>
          </w:p>
        </w:tc>
        <w:tc>
          <w:tcPr>
            <w:tcW w:w="108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2.1</w:t>
            </w:r>
          </w:p>
        </w:tc>
        <w:tc>
          <w:tcPr>
            <w:tcW w:w="72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6</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WIPRO</w:t>
            </w:r>
          </w:p>
        </w:tc>
        <w:tc>
          <w:tcPr>
            <w:tcW w:w="4594" w:type="dxa"/>
          </w:tcPr>
          <w:p w:rsidR="00325B62" w:rsidRPr="00694384" w:rsidRDefault="00325B62" w:rsidP="00325B62">
            <w:pPr>
              <w:autoSpaceDE w:val="0"/>
              <w:autoSpaceDN w:val="0"/>
              <w:adjustRightInd w:val="0"/>
              <w:ind w:left="-51"/>
              <w:rPr>
                <w:rFonts w:ascii="Times New Roman" w:hAnsi="Times New Roman" w:cs="Times New Roman"/>
                <w:color w:val="000000"/>
                <w:sz w:val="20"/>
                <w:szCs w:val="20"/>
              </w:rPr>
            </w:pPr>
            <w:r w:rsidRPr="00694384">
              <w:rPr>
                <w:rFonts w:ascii="Times New Roman" w:eastAsia="Times New Roman" w:hAnsi="Times New Roman" w:cs="Times New Roman"/>
                <w:color w:val="000000"/>
                <w:sz w:val="20"/>
                <w:szCs w:val="20"/>
              </w:rPr>
              <w:t>1. Please elaborate on what type of support is expected.</w:t>
            </w:r>
            <w:r w:rsidRPr="00694384">
              <w:rPr>
                <w:rFonts w:ascii="Times New Roman" w:eastAsia="Times New Roman" w:hAnsi="Times New Roman" w:cs="Times New Roman"/>
                <w:color w:val="000000"/>
                <w:sz w:val="20"/>
                <w:szCs w:val="20"/>
              </w:rPr>
              <w:br/>
              <w:t>2. How many states have been identified for the pilot?</w:t>
            </w:r>
          </w:p>
        </w:tc>
        <w:tc>
          <w:tcPr>
            <w:tcW w:w="2696" w:type="dxa"/>
          </w:tcPr>
          <w:p w:rsidR="00325B62" w:rsidRPr="00694384" w:rsidRDefault="00325B62" w:rsidP="00325B62">
            <w:pPr>
              <w:autoSpaceDE w:val="0"/>
              <w:autoSpaceDN w:val="0"/>
              <w:adjustRightInd w:val="0"/>
              <w:rPr>
                <w:rFonts w:ascii="Times New Roman" w:hAnsi="Times New Roman" w:cs="Times New Roman"/>
                <w:color w:val="000000"/>
                <w:sz w:val="20"/>
                <w:szCs w:val="20"/>
              </w:rPr>
            </w:pPr>
          </w:p>
        </w:tc>
        <w:tc>
          <w:tcPr>
            <w:tcW w:w="2496" w:type="dxa"/>
          </w:tcPr>
          <w:p w:rsidR="00325B62" w:rsidRDefault="00AE75EF" w:rsidP="00EE4356">
            <w:pPr>
              <w:rPr>
                <w:rFonts w:ascii="Times New Roman" w:hAnsi="Times New Roman" w:cs="Times New Roman"/>
                <w:sz w:val="20"/>
                <w:szCs w:val="20"/>
              </w:rPr>
            </w:pPr>
            <w:r>
              <w:rPr>
                <w:rFonts w:ascii="Times New Roman" w:hAnsi="Times New Roman" w:cs="Times New Roman"/>
                <w:sz w:val="20"/>
                <w:szCs w:val="20"/>
              </w:rPr>
              <w:t>1.</w:t>
            </w:r>
            <w:r w:rsidRPr="00EE4356">
              <w:rPr>
                <w:rFonts w:ascii="Times New Roman" w:hAnsi="Times New Roman" w:cs="Times New Roman"/>
                <w:sz w:val="20"/>
                <w:szCs w:val="20"/>
              </w:rPr>
              <w:t xml:space="preserve"> Refer</w:t>
            </w:r>
            <w:r w:rsidR="00EE4356" w:rsidRPr="00EE4356">
              <w:rPr>
                <w:rFonts w:ascii="Times New Roman" w:hAnsi="Times New Roman" w:cs="Times New Roman"/>
                <w:sz w:val="20"/>
                <w:szCs w:val="20"/>
              </w:rPr>
              <w:t xml:space="preserve"> </w:t>
            </w:r>
            <w:proofErr w:type="spellStart"/>
            <w:r w:rsidR="00EE4356">
              <w:rPr>
                <w:rFonts w:ascii="Times New Roman" w:hAnsi="Times New Roman" w:cs="Times New Roman"/>
                <w:sz w:val="20"/>
                <w:szCs w:val="20"/>
              </w:rPr>
              <w:t>para</w:t>
            </w:r>
            <w:proofErr w:type="spellEnd"/>
            <w:r w:rsidR="00EE4356">
              <w:rPr>
                <w:rFonts w:ascii="Times New Roman" w:hAnsi="Times New Roman" w:cs="Times New Roman"/>
                <w:sz w:val="20"/>
                <w:szCs w:val="20"/>
              </w:rPr>
              <w:t xml:space="preserve"> 2.1 of </w:t>
            </w:r>
            <w:proofErr w:type="spellStart"/>
            <w:r w:rsidR="00EE4356">
              <w:rPr>
                <w:rFonts w:ascii="Times New Roman" w:hAnsi="Times New Roman" w:cs="Times New Roman"/>
                <w:sz w:val="20"/>
                <w:szCs w:val="20"/>
              </w:rPr>
              <w:t>Vol</w:t>
            </w:r>
            <w:proofErr w:type="spellEnd"/>
            <w:r w:rsidR="00EE4356">
              <w:rPr>
                <w:rFonts w:ascii="Times New Roman" w:hAnsi="Times New Roman" w:cs="Times New Roman"/>
                <w:sz w:val="20"/>
                <w:szCs w:val="20"/>
              </w:rPr>
              <w:t xml:space="preserve">-I, roles and responsibilities are quite </w:t>
            </w:r>
            <w:r w:rsidR="002547C4">
              <w:rPr>
                <w:rFonts w:ascii="Times New Roman" w:hAnsi="Times New Roman" w:cs="Times New Roman"/>
                <w:sz w:val="20"/>
                <w:szCs w:val="20"/>
              </w:rPr>
              <w:t>elaborate.</w:t>
            </w:r>
          </w:p>
          <w:p w:rsidR="00EE4356" w:rsidRPr="00EE4356" w:rsidRDefault="002547C4" w:rsidP="00EE4356">
            <w:pPr>
              <w:rPr>
                <w:rFonts w:ascii="Times New Roman" w:hAnsi="Times New Roman" w:cs="Times New Roman"/>
                <w:sz w:val="20"/>
                <w:szCs w:val="20"/>
              </w:rPr>
            </w:pPr>
            <w:r>
              <w:rPr>
                <w:rFonts w:ascii="Times New Roman" w:hAnsi="Times New Roman" w:cs="Times New Roman"/>
                <w:sz w:val="20"/>
                <w:szCs w:val="20"/>
              </w:rPr>
              <w:t>2. Pilot</w:t>
            </w:r>
            <w:r w:rsidR="00EE4356">
              <w:rPr>
                <w:rFonts w:ascii="Times New Roman" w:hAnsi="Times New Roman" w:cs="Times New Roman"/>
                <w:sz w:val="20"/>
                <w:szCs w:val="20"/>
              </w:rPr>
              <w:t xml:space="preserve"> will be in 3 states.</w:t>
            </w:r>
          </w:p>
        </w:tc>
      </w:tr>
      <w:tr w:rsidR="002663E0" w:rsidRPr="00694384" w:rsidTr="009619A2">
        <w:tc>
          <w:tcPr>
            <w:tcW w:w="558" w:type="dxa"/>
          </w:tcPr>
          <w:p w:rsidR="00325B62" w:rsidRPr="00694384" w:rsidRDefault="00325B62" w:rsidP="00A84CFF">
            <w:pPr>
              <w:jc w:val="center"/>
              <w:rPr>
                <w:rFonts w:ascii="Times New Roman" w:hAnsi="Times New Roman" w:cs="Times New Roman"/>
                <w:sz w:val="20"/>
                <w:szCs w:val="20"/>
              </w:rPr>
            </w:pPr>
            <w:r w:rsidRPr="00694384">
              <w:rPr>
                <w:rFonts w:ascii="Times New Roman" w:hAnsi="Times New Roman" w:cs="Times New Roman"/>
                <w:sz w:val="20"/>
                <w:szCs w:val="20"/>
              </w:rPr>
              <w:t>12</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w:t>
            </w:r>
          </w:p>
        </w:tc>
        <w:tc>
          <w:tcPr>
            <w:tcW w:w="108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2.1</w:t>
            </w:r>
          </w:p>
        </w:tc>
        <w:tc>
          <w:tcPr>
            <w:tcW w:w="72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6</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WIPRO</w:t>
            </w:r>
          </w:p>
        </w:tc>
        <w:tc>
          <w:tcPr>
            <w:tcW w:w="4594" w:type="dxa"/>
          </w:tcPr>
          <w:p w:rsidR="00325B62" w:rsidRPr="00694384" w:rsidRDefault="00325B62" w:rsidP="00E133AC">
            <w:pPr>
              <w:autoSpaceDE w:val="0"/>
              <w:autoSpaceDN w:val="0"/>
              <w:adjustRightInd w:val="0"/>
              <w:rPr>
                <w:rFonts w:ascii="Times New Roman" w:eastAsia="Times New Roman" w:hAnsi="Times New Roman" w:cs="Times New Roman"/>
                <w:color w:val="000000"/>
                <w:sz w:val="20"/>
                <w:szCs w:val="20"/>
              </w:rPr>
            </w:pPr>
            <w:r w:rsidRPr="00694384">
              <w:rPr>
                <w:rFonts w:ascii="Times New Roman" w:eastAsia="Times New Roman" w:hAnsi="Times New Roman" w:cs="Times New Roman"/>
                <w:color w:val="000000"/>
                <w:sz w:val="20"/>
                <w:szCs w:val="20"/>
              </w:rPr>
              <w:t>At least 2 years of IT experience, in a developer, project manager, architect or business analyst role.”</w:t>
            </w:r>
          </w:p>
        </w:tc>
        <w:tc>
          <w:tcPr>
            <w:tcW w:w="2696" w:type="dxa"/>
          </w:tcPr>
          <w:p w:rsidR="00325B62" w:rsidRPr="00694384" w:rsidRDefault="00325B62" w:rsidP="00E133AC">
            <w:pPr>
              <w:autoSpaceDE w:val="0"/>
              <w:autoSpaceDN w:val="0"/>
              <w:adjustRightInd w:val="0"/>
              <w:rPr>
                <w:rFonts w:ascii="Times New Roman" w:eastAsia="Times New Roman" w:hAnsi="Times New Roman" w:cs="Times New Roman"/>
                <w:color w:val="000000"/>
                <w:sz w:val="20"/>
                <w:szCs w:val="20"/>
              </w:rPr>
            </w:pPr>
            <w:r w:rsidRPr="00694384">
              <w:rPr>
                <w:rFonts w:ascii="Times New Roman" w:eastAsia="Times New Roman" w:hAnsi="Times New Roman" w:cs="Times New Roman"/>
                <w:color w:val="000000"/>
                <w:sz w:val="20"/>
                <w:szCs w:val="20"/>
              </w:rPr>
              <w:t>Please confirm.</w:t>
            </w:r>
          </w:p>
        </w:tc>
        <w:tc>
          <w:tcPr>
            <w:tcW w:w="2496" w:type="dxa"/>
          </w:tcPr>
          <w:p w:rsidR="00325B62" w:rsidRPr="00694384" w:rsidRDefault="00CC2617" w:rsidP="00CB3D5D">
            <w:pPr>
              <w:rPr>
                <w:rFonts w:ascii="Times New Roman" w:hAnsi="Times New Roman" w:cs="Times New Roman"/>
                <w:sz w:val="20"/>
                <w:szCs w:val="20"/>
              </w:rPr>
            </w:pPr>
            <w:r>
              <w:rPr>
                <w:rFonts w:ascii="Times New Roman" w:hAnsi="Times New Roman" w:cs="Times New Roman"/>
                <w:sz w:val="20"/>
                <w:szCs w:val="20"/>
              </w:rPr>
              <w:t>Refer section 2.1, this is desirable not mandatory.</w:t>
            </w:r>
          </w:p>
        </w:tc>
      </w:tr>
      <w:tr w:rsidR="002663E0" w:rsidRPr="00694384" w:rsidTr="009619A2">
        <w:tc>
          <w:tcPr>
            <w:tcW w:w="558" w:type="dxa"/>
          </w:tcPr>
          <w:p w:rsidR="00325B62" w:rsidRPr="00694384" w:rsidRDefault="00325B62" w:rsidP="00A84CFF">
            <w:pPr>
              <w:jc w:val="center"/>
              <w:rPr>
                <w:rFonts w:ascii="Times New Roman" w:hAnsi="Times New Roman" w:cs="Times New Roman"/>
                <w:sz w:val="20"/>
                <w:szCs w:val="20"/>
              </w:rPr>
            </w:pPr>
            <w:r w:rsidRPr="00694384">
              <w:rPr>
                <w:rFonts w:ascii="Times New Roman" w:hAnsi="Times New Roman" w:cs="Times New Roman"/>
                <w:sz w:val="20"/>
                <w:szCs w:val="20"/>
              </w:rPr>
              <w:t>13</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3</w:t>
            </w:r>
          </w:p>
        </w:tc>
        <w:tc>
          <w:tcPr>
            <w:tcW w:w="108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1.5</w:t>
            </w:r>
          </w:p>
        </w:tc>
        <w:tc>
          <w:tcPr>
            <w:tcW w:w="720" w:type="dxa"/>
          </w:tcPr>
          <w:p w:rsidR="00325B62" w:rsidRPr="00694384"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10</w:t>
            </w:r>
          </w:p>
        </w:tc>
        <w:tc>
          <w:tcPr>
            <w:tcW w:w="900" w:type="dxa"/>
          </w:tcPr>
          <w:p w:rsidR="00325B62" w:rsidRDefault="00325B62" w:rsidP="009A55DA">
            <w:pPr>
              <w:jc w:val="center"/>
              <w:rPr>
                <w:rFonts w:ascii="Times New Roman" w:hAnsi="Times New Roman" w:cs="Times New Roman"/>
                <w:sz w:val="20"/>
                <w:szCs w:val="20"/>
              </w:rPr>
            </w:pPr>
            <w:r w:rsidRPr="00694384">
              <w:rPr>
                <w:rFonts w:ascii="Times New Roman" w:hAnsi="Times New Roman" w:cs="Times New Roman"/>
                <w:sz w:val="20"/>
                <w:szCs w:val="20"/>
              </w:rPr>
              <w:t>PWC</w:t>
            </w:r>
          </w:p>
          <w:p w:rsidR="00325B62" w:rsidRPr="00694384" w:rsidRDefault="00325B62" w:rsidP="009A55DA">
            <w:pPr>
              <w:jc w:val="center"/>
              <w:rPr>
                <w:rFonts w:ascii="Times New Roman" w:hAnsi="Times New Roman" w:cs="Times New Roman"/>
                <w:sz w:val="20"/>
                <w:szCs w:val="20"/>
              </w:rPr>
            </w:pPr>
          </w:p>
        </w:tc>
        <w:tc>
          <w:tcPr>
            <w:tcW w:w="4594" w:type="dxa"/>
          </w:tcPr>
          <w:p w:rsidR="00325B62" w:rsidRPr="00694384" w:rsidRDefault="00325B62" w:rsidP="00CB3104">
            <w:pPr>
              <w:autoSpaceDE w:val="0"/>
              <w:autoSpaceDN w:val="0"/>
              <w:adjustRightInd w:val="0"/>
              <w:rPr>
                <w:rFonts w:ascii="Times New Roman" w:hAnsi="Times New Roman" w:cs="Times New Roman"/>
                <w:sz w:val="20"/>
                <w:szCs w:val="20"/>
              </w:rPr>
            </w:pPr>
            <w:r w:rsidRPr="00694384">
              <w:rPr>
                <w:rFonts w:ascii="Times New Roman" w:hAnsi="Times New Roman" w:cs="Times New Roman"/>
                <w:color w:val="000000"/>
                <w:sz w:val="20"/>
                <w:szCs w:val="20"/>
              </w:rPr>
              <w:t>The pre-bid is on 4</w:t>
            </w:r>
            <w:r w:rsidRPr="00694384">
              <w:rPr>
                <w:rFonts w:ascii="Times New Roman" w:hAnsi="Times New Roman" w:cs="Times New Roman"/>
                <w:color w:val="000000"/>
                <w:sz w:val="20"/>
                <w:szCs w:val="20"/>
                <w:vertAlign w:val="superscript"/>
              </w:rPr>
              <w:t>th</w:t>
            </w:r>
            <w:r w:rsidRPr="00694384">
              <w:rPr>
                <w:rFonts w:ascii="Times New Roman" w:hAnsi="Times New Roman" w:cs="Times New Roman"/>
                <w:color w:val="000000"/>
                <w:sz w:val="20"/>
                <w:szCs w:val="20"/>
              </w:rPr>
              <w:t xml:space="preserve"> August 2011 and final date for submission is 8</w:t>
            </w:r>
            <w:r w:rsidRPr="00694384">
              <w:rPr>
                <w:rFonts w:ascii="Times New Roman" w:hAnsi="Times New Roman" w:cs="Times New Roman"/>
                <w:color w:val="000000"/>
                <w:sz w:val="20"/>
                <w:szCs w:val="20"/>
                <w:vertAlign w:val="superscript"/>
              </w:rPr>
              <w:t>th</w:t>
            </w:r>
            <w:r w:rsidRPr="00694384">
              <w:rPr>
                <w:rFonts w:ascii="Times New Roman" w:hAnsi="Times New Roman" w:cs="Times New Roman"/>
                <w:color w:val="000000"/>
                <w:sz w:val="20"/>
                <w:szCs w:val="20"/>
              </w:rPr>
              <w:t xml:space="preserve"> August 2011 which gives bidders limited time to respond post issue of corrigendum by UIDAI.  </w:t>
            </w:r>
          </w:p>
        </w:tc>
        <w:tc>
          <w:tcPr>
            <w:tcW w:w="2696" w:type="dxa"/>
          </w:tcPr>
          <w:p w:rsidR="00325B62" w:rsidRPr="00694384" w:rsidRDefault="00325B62" w:rsidP="006967C0">
            <w:pPr>
              <w:autoSpaceDE w:val="0"/>
              <w:autoSpaceDN w:val="0"/>
              <w:adjustRightInd w:val="0"/>
              <w:rPr>
                <w:rFonts w:ascii="Times New Roman" w:eastAsia="Times New Roman" w:hAnsi="Times New Roman" w:cs="Times New Roman"/>
                <w:color w:val="000000"/>
                <w:sz w:val="20"/>
                <w:szCs w:val="20"/>
              </w:rPr>
            </w:pPr>
            <w:r w:rsidRPr="00694384">
              <w:rPr>
                <w:rFonts w:ascii="Times New Roman" w:hAnsi="Times New Roman" w:cs="Times New Roman"/>
                <w:color w:val="000000"/>
                <w:sz w:val="20"/>
                <w:szCs w:val="20"/>
              </w:rPr>
              <w:t>Thus, it is requested to extend the last date of submission to 12</w:t>
            </w:r>
            <w:r w:rsidRPr="00694384">
              <w:rPr>
                <w:rFonts w:ascii="Times New Roman" w:hAnsi="Times New Roman" w:cs="Times New Roman"/>
                <w:color w:val="000000"/>
                <w:sz w:val="20"/>
                <w:szCs w:val="20"/>
                <w:vertAlign w:val="superscript"/>
              </w:rPr>
              <w:t>th</w:t>
            </w:r>
            <w:r w:rsidRPr="00694384">
              <w:rPr>
                <w:rFonts w:ascii="Times New Roman" w:hAnsi="Times New Roman" w:cs="Times New Roman"/>
                <w:color w:val="000000"/>
                <w:sz w:val="20"/>
                <w:szCs w:val="20"/>
              </w:rPr>
              <w:t xml:space="preserve"> August 2011.</w:t>
            </w:r>
          </w:p>
        </w:tc>
        <w:tc>
          <w:tcPr>
            <w:tcW w:w="2496" w:type="dxa"/>
          </w:tcPr>
          <w:p w:rsidR="00325B62" w:rsidRPr="00694384" w:rsidRDefault="002547C4" w:rsidP="00107849">
            <w:pPr>
              <w:rPr>
                <w:rFonts w:ascii="Times New Roman" w:hAnsi="Times New Roman" w:cs="Times New Roman"/>
                <w:sz w:val="20"/>
                <w:szCs w:val="20"/>
              </w:rPr>
            </w:pPr>
            <w:r>
              <w:rPr>
                <w:rFonts w:ascii="Times New Roman" w:hAnsi="Times New Roman" w:cs="Times New Roman"/>
                <w:sz w:val="20"/>
                <w:szCs w:val="20"/>
              </w:rPr>
              <w:t xml:space="preserve">Refer corrigendum dated </w:t>
            </w:r>
            <w:r w:rsidR="00241457">
              <w:rPr>
                <w:rFonts w:ascii="Times New Roman" w:hAnsi="Times New Roman" w:cs="Times New Roman"/>
                <w:sz w:val="20"/>
                <w:szCs w:val="20"/>
              </w:rPr>
              <w:t>19</w:t>
            </w:r>
            <w:r>
              <w:rPr>
                <w:rFonts w:ascii="Times New Roman" w:hAnsi="Times New Roman" w:cs="Times New Roman"/>
                <w:sz w:val="20"/>
                <w:szCs w:val="20"/>
              </w:rPr>
              <w:t>.8.2011.</w:t>
            </w:r>
          </w:p>
        </w:tc>
      </w:tr>
      <w:tr w:rsidR="002663E0" w:rsidRPr="00694384" w:rsidTr="009619A2">
        <w:tc>
          <w:tcPr>
            <w:tcW w:w="558" w:type="dxa"/>
          </w:tcPr>
          <w:p w:rsidR="00CD38FA" w:rsidRPr="00694384" w:rsidRDefault="00CD38FA" w:rsidP="00A84CFF">
            <w:pPr>
              <w:jc w:val="center"/>
              <w:rPr>
                <w:rFonts w:ascii="Times New Roman" w:hAnsi="Times New Roman" w:cs="Times New Roman"/>
                <w:sz w:val="20"/>
                <w:szCs w:val="20"/>
              </w:rPr>
            </w:pPr>
            <w:r>
              <w:rPr>
                <w:rFonts w:ascii="Times New Roman" w:hAnsi="Times New Roman" w:cs="Times New Roman"/>
                <w:sz w:val="20"/>
                <w:szCs w:val="20"/>
              </w:rPr>
              <w:t>14</w:t>
            </w:r>
          </w:p>
        </w:tc>
        <w:tc>
          <w:tcPr>
            <w:tcW w:w="900" w:type="dxa"/>
          </w:tcPr>
          <w:p w:rsidR="00CD38FA" w:rsidRPr="00694384" w:rsidRDefault="00CD38FA" w:rsidP="009A55DA">
            <w:pPr>
              <w:jc w:val="center"/>
              <w:rPr>
                <w:rFonts w:ascii="Times New Roman" w:hAnsi="Times New Roman" w:cs="Times New Roman"/>
                <w:sz w:val="20"/>
                <w:szCs w:val="20"/>
              </w:rPr>
            </w:pPr>
            <w:r>
              <w:rPr>
                <w:rFonts w:ascii="Times New Roman" w:hAnsi="Times New Roman" w:cs="Times New Roman"/>
                <w:sz w:val="20"/>
                <w:szCs w:val="20"/>
              </w:rPr>
              <w:t>I</w:t>
            </w:r>
          </w:p>
        </w:tc>
        <w:tc>
          <w:tcPr>
            <w:tcW w:w="900" w:type="dxa"/>
          </w:tcPr>
          <w:p w:rsidR="00CD38FA" w:rsidRPr="00694384" w:rsidRDefault="00CD38FA" w:rsidP="009A55DA">
            <w:pPr>
              <w:jc w:val="center"/>
              <w:rPr>
                <w:rFonts w:ascii="Times New Roman" w:hAnsi="Times New Roman" w:cs="Times New Roman"/>
                <w:sz w:val="20"/>
                <w:szCs w:val="20"/>
              </w:rPr>
            </w:pPr>
            <w:r>
              <w:rPr>
                <w:rFonts w:ascii="Times New Roman" w:hAnsi="Times New Roman" w:cs="Times New Roman"/>
                <w:sz w:val="20"/>
                <w:szCs w:val="20"/>
              </w:rPr>
              <w:t>3</w:t>
            </w:r>
          </w:p>
        </w:tc>
        <w:tc>
          <w:tcPr>
            <w:tcW w:w="1080" w:type="dxa"/>
          </w:tcPr>
          <w:p w:rsidR="00CD38FA" w:rsidRPr="00694384" w:rsidRDefault="00CD38FA" w:rsidP="009A55DA">
            <w:pPr>
              <w:jc w:val="center"/>
              <w:rPr>
                <w:rFonts w:ascii="Times New Roman" w:hAnsi="Times New Roman" w:cs="Times New Roman"/>
                <w:sz w:val="20"/>
                <w:szCs w:val="20"/>
              </w:rPr>
            </w:pPr>
            <w:r>
              <w:rPr>
                <w:rFonts w:ascii="Times New Roman" w:hAnsi="Times New Roman" w:cs="Times New Roman"/>
                <w:sz w:val="20"/>
                <w:szCs w:val="20"/>
              </w:rPr>
              <w:t>1.5</w:t>
            </w:r>
          </w:p>
        </w:tc>
        <w:tc>
          <w:tcPr>
            <w:tcW w:w="720" w:type="dxa"/>
          </w:tcPr>
          <w:p w:rsidR="00CD38FA" w:rsidRPr="00694384" w:rsidRDefault="00CD38FA" w:rsidP="009A55DA">
            <w:pPr>
              <w:jc w:val="center"/>
              <w:rPr>
                <w:rFonts w:ascii="Times New Roman" w:hAnsi="Times New Roman" w:cs="Times New Roman"/>
                <w:sz w:val="20"/>
                <w:szCs w:val="20"/>
              </w:rPr>
            </w:pPr>
            <w:r>
              <w:rPr>
                <w:rFonts w:ascii="Times New Roman" w:hAnsi="Times New Roman" w:cs="Times New Roman"/>
                <w:sz w:val="20"/>
                <w:szCs w:val="20"/>
              </w:rPr>
              <w:t>10</w:t>
            </w:r>
          </w:p>
        </w:tc>
        <w:tc>
          <w:tcPr>
            <w:tcW w:w="900" w:type="dxa"/>
          </w:tcPr>
          <w:p w:rsidR="00CD38FA" w:rsidRPr="00694384" w:rsidRDefault="00CD38FA" w:rsidP="009A55DA">
            <w:pPr>
              <w:jc w:val="center"/>
              <w:rPr>
                <w:rFonts w:ascii="Times New Roman" w:hAnsi="Times New Roman" w:cs="Times New Roman"/>
                <w:sz w:val="20"/>
                <w:szCs w:val="20"/>
              </w:rPr>
            </w:pPr>
            <w:r>
              <w:rPr>
                <w:rFonts w:ascii="Times New Roman" w:hAnsi="Times New Roman" w:cs="Times New Roman"/>
                <w:sz w:val="20"/>
                <w:szCs w:val="20"/>
              </w:rPr>
              <w:t>WIPRO</w:t>
            </w:r>
          </w:p>
        </w:tc>
        <w:tc>
          <w:tcPr>
            <w:tcW w:w="4594" w:type="dxa"/>
          </w:tcPr>
          <w:p w:rsidR="00CD38FA" w:rsidRPr="00694384" w:rsidRDefault="00CD38FA" w:rsidP="00CB3104">
            <w:pPr>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Date of  Submission: 8</w:t>
            </w:r>
            <w:r w:rsidRPr="00CD38FA">
              <w:rPr>
                <w:rFonts w:ascii="Times New Roman" w:hAnsi="Times New Roman" w:cs="Times New Roman"/>
                <w:color w:val="000000"/>
                <w:sz w:val="20"/>
                <w:szCs w:val="20"/>
                <w:vertAlign w:val="superscript"/>
              </w:rPr>
              <w:t>th</w:t>
            </w:r>
            <w:r>
              <w:rPr>
                <w:rFonts w:ascii="Times New Roman" w:hAnsi="Times New Roman" w:cs="Times New Roman"/>
                <w:color w:val="000000"/>
                <w:sz w:val="20"/>
                <w:szCs w:val="20"/>
              </w:rPr>
              <w:t xml:space="preserve"> Aug 2011</w:t>
            </w:r>
          </w:p>
        </w:tc>
        <w:tc>
          <w:tcPr>
            <w:tcW w:w="2696" w:type="dxa"/>
          </w:tcPr>
          <w:p w:rsidR="00CD38FA" w:rsidRPr="00D75450" w:rsidRDefault="00CD38FA" w:rsidP="00CD38FA">
            <w:pPr>
              <w:rPr>
                <w:rFonts w:ascii="Gill Sans MT" w:eastAsia="Times New Roman" w:hAnsi="Gill Sans MT" w:cs="Times New Roman"/>
                <w:color w:val="000000"/>
                <w:sz w:val="20"/>
                <w:szCs w:val="20"/>
              </w:rPr>
            </w:pPr>
            <w:r w:rsidRPr="00D75450">
              <w:rPr>
                <w:rFonts w:ascii="Gill Sans MT" w:eastAsia="Times New Roman" w:hAnsi="Gill Sans MT" w:cs="Times New Roman"/>
                <w:color w:val="000000"/>
                <w:sz w:val="20"/>
                <w:szCs w:val="20"/>
              </w:rPr>
              <w:t>Kindly extend dead</w:t>
            </w:r>
            <w:r>
              <w:rPr>
                <w:rFonts w:ascii="Gill Sans MT" w:eastAsia="Times New Roman" w:hAnsi="Gill Sans MT" w:cs="Times New Roman"/>
                <w:color w:val="000000"/>
                <w:sz w:val="20"/>
                <w:szCs w:val="20"/>
              </w:rPr>
              <w:t>l</w:t>
            </w:r>
            <w:r w:rsidRPr="00D75450">
              <w:rPr>
                <w:rFonts w:ascii="Gill Sans MT" w:eastAsia="Times New Roman" w:hAnsi="Gill Sans MT" w:cs="Times New Roman"/>
                <w:color w:val="000000"/>
                <w:sz w:val="20"/>
                <w:szCs w:val="20"/>
              </w:rPr>
              <w:t>ine for submission by 2 weeks from date of issuance of pre bid query.</w:t>
            </w:r>
          </w:p>
        </w:tc>
        <w:tc>
          <w:tcPr>
            <w:tcW w:w="2496" w:type="dxa"/>
          </w:tcPr>
          <w:p w:rsidR="00CD38FA" w:rsidRPr="00694384" w:rsidRDefault="002547C4" w:rsidP="00CB3D5D">
            <w:pPr>
              <w:rPr>
                <w:rFonts w:ascii="Times New Roman" w:hAnsi="Times New Roman" w:cs="Times New Roman"/>
                <w:sz w:val="20"/>
                <w:szCs w:val="20"/>
              </w:rPr>
            </w:pPr>
            <w:r>
              <w:rPr>
                <w:rFonts w:ascii="Times New Roman" w:hAnsi="Times New Roman" w:cs="Times New Roman"/>
                <w:sz w:val="20"/>
                <w:szCs w:val="20"/>
              </w:rPr>
              <w:t xml:space="preserve">Refer corrigendum dated </w:t>
            </w:r>
            <w:r w:rsidR="00241457">
              <w:rPr>
                <w:rFonts w:ascii="Times New Roman" w:hAnsi="Times New Roman" w:cs="Times New Roman"/>
                <w:sz w:val="20"/>
                <w:szCs w:val="20"/>
              </w:rPr>
              <w:t>19</w:t>
            </w:r>
            <w:r>
              <w:rPr>
                <w:rFonts w:ascii="Times New Roman" w:hAnsi="Times New Roman" w:cs="Times New Roman"/>
                <w:sz w:val="20"/>
                <w:szCs w:val="20"/>
              </w:rPr>
              <w:t>.8.2011.</w:t>
            </w:r>
          </w:p>
        </w:tc>
      </w:tr>
      <w:tr w:rsidR="002663E0" w:rsidRPr="00694384" w:rsidTr="009619A2">
        <w:tc>
          <w:tcPr>
            <w:tcW w:w="558" w:type="dxa"/>
          </w:tcPr>
          <w:p w:rsidR="00CD38FA" w:rsidRPr="00694384" w:rsidRDefault="00CD38FA" w:rsidP="00AB79CE">
            <w:pPr>
              <w:jc w:val="center"/>
              <w:rPr>
                <w:rFonts w:ascii="Times New Roman" w:hAnsi="Times New Roman" w:cs="Times New Roman"/>
                <w:sz w:val="20"/>
                <w:szCs w:val="20"/>
              </w:rPr>
            </w:pPr>
            <w:r w:rsidRPr="00694384">
              <w:rPr>
                <w:rFonts w:ascii="Times New Roman" w:hAnsi="Times New Roman" w:cs="Times New Roman"/>
                <w:sz w:val="20"/>
                <w:szCs w:val="20"/>
              </w:rPr>
              <w:t>1</w:t>
            </w:r>
            <w:r w:rsidR="00AB79CE">
              <w:rPr>
                <w:rFonts w:ascii="Times New Roman" w:hAnsi="Times New Roman" w:cs="Times New Roman"/>
                <w:sz w:val="20"/>
                <w:szCs w:val="20"/>
              </w:rPr>
              <w:t>5</w:t>
            </w:r>
          </w:p>
        </w:tc>
        <w:tc>
          <w:tcPr>
            <w:tcW w:w="90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3</w:t>
            </w:r>
          </w:p>
        </w:tc>
        <w:tc>
          <w:tcPr>
            <w:tcW w:w="108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3.4</w:t>
            </w:r>
          </w:p>
        </w:tc>
        <w:tc>
          <w:tcPr>
            <w:tcW w:w="72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13-14</w:t>
            </w:r>
          </w:p>
        </w:tc>
        <w:tc>
          <w:tcPr>
            <w:tcW w:w="90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PWC</w:t>
            </w:r>
          </w:p>
        </w:tc>
        <w:tc>
          <w:tcPr>
            <w:tcW w:w="4594" w:type="dxa"/>
          </w:tcPr>
          <w:p w:rsidR="00CD38FA" w:rsidRPr="00694384" w:rsidRDefault="00CD38FA" w:rsidP="00CB3104">
            <w:pPr>
              <w:autoSpaceDE w:val="0"/>
              <w:autoSpaceDN w:val="0"/>
              <w:adjustRightInd w:val="0"/>
              <w:rPr>
                <w:rFonts w:ascii="Times New Roman" w:hAnsi="Times New Roman" w:cs="Times New Roman"/>
                <w:sz w:val="20"/>
                <w:szCs w:val="20"/>
              </w:rPr>
            </w:pPr>
            <w:r w:rsidRPr="00694384">
              <w:rPr>
                <w:rFonts w:ascii="Times New Roman" w:hAnsi="Times New Roman" w:cs="Times New Roman"/>
                <w:color w:val="000000"/>
                <w:sz w:val="20"/>
                <w:szCs w:val="20"/>
              </w:rPr>
              <w:t xml:space="preserve">The Technical Proposal shall provide the information indicated in the following </w:t>
            </w:r>
            <w:proofErr w:type="spellStart"/>
            <w:r w:rsidRPr="00694384">
              <w:rPr>
                <w:rFonts w:ascii="Times New Roman" w:hAnsi="Times New Roman" w:cs="Times New Roman"/>
                <w:color w:val="000000"/>
                <w:sz w:val="20"/>
                <w:szCs w:val="20"/>
              </w:rPr>
              <w:t>paras</w:t>
            </w:r>
            <w:proofErr w:type="spellEnd"/>
            <w:r w:rsidRPr="00694384">
              <w:rPr>
                <w:rFonts w:ascii="Times New Roman" w:hAnsi="Times New Roman" w:cs="Times New Roman"/>
                <w:color w:val="000000"/>
                <w:sz w:val="20"/>
                <w:szCs w:val="20"/>
              </w:rPr>
              <w:t xml:space="preserve"> from (a) to (d) using the attached Standard Forms (Section 4).  </w:t>
            </w:r>
          </w:p>
          <w:p w:rsidR="00CD38FA" w:rsidRPr="00694384" w:rsidRDefault="00CD38FA" w:rsidP="00F705FA">
            <w:pPr>
              <w:autoSpaceDE w:val="0"/>
              <w:autoSpaceDN w:val="0"/>
              <w:adjustRightInd w:val="0"/>
              <w:rPr>
                <w:rFonts w:ascii="Times New Roman" w:hAnsi="Times New Roman" w:cs="Times New Roman"/>
                <w:color w:val="000000"/>
                <w:sz w:val="20"/>
                <w:szCs w:val="20"/>
              </w:rPr>
            </w:pPr>
            <w:r w:rsidRPr="00694384">
              <w:rPr>
                <w:rFonts w:ascii="Times New Roman" w:hAnsi="Times New Roman" w:cs="Times New Roman"/>
                <w:color w:val="000000"/>
                <w:sz w:val="20"/>
                <w:szCs w:val="20"/>
              </w:rPr>
              <w:t xml:space="preserve">The following section only has three points (a) – (c) and </w:t>
            </w:r>
            <w:proofErr w:type="gramStart"/>
            <w:r w:rsidRPr="00694384">
              <w:rPr>
                <w:rFonts w:ascii="Times New Roman" w:hAnsi="Times New Roman" w:cs="Times New Roman"/>
                <w:color w:val="000000"/>
                <w:sz w:val="20"/>
                <w:szCs w:val="20"/>
              </w:rPr>
              <w:t>not(</w:t>
            </w:r>
            <w:proofErr w:type="gramEnd"/>
            <w:r w:rsidRPr="00694384">
              <w:rPr>
                <w:rFonts w:ascii="Times New Roman" w:hAnsi="Times New Roman" w:cs="Times New Roman"/>
                <w:color w:val="000000"/>
                <w:sz w:val="20"/>
                <w:szCs w:val="20"/>
              </w:rPr>
              <w:t>a) – (d)</w:t>
            </w:r>
            <w:r>
              <w:rPr>
                <w:rFonts w:ascii="Times New Roman" w:hAnsi="Times New Roman" w:cs="Times New Roman"/>
                <w:color w:val="000000"/>
                <w:sz w:val="20"/>
                <w:szCs w:val="20"/>
              </w:rPr>
              <w:t>.</w:t>
            </w:r>
          </w:p>
        </w:tc>
        <w:tc>
          <w:tcPr>
            <w:tcW w:w="2696" w:type="dxa"/>
          </w:tcPr>
          <w:p w:rsidR="00CD38FA" w:rsidRPr="00694384" w:rsidRDefault="00CD38FA" w:rsidP="00256DF5">
            <w:pPr>
              <w:autoSpaceDE w:val="0"/>
              <w:autoSpaceDN w:val="0"/>
              <w:adjustRightInd w:val="0"/>
              <w:rPr>
                <w:rFonts w:ascii="Times New Roman" w:eastAsia="Times New Roman" w:hAnsi="Times New Roman" w:cs="Times New Roman"/>
                <w:color w:val="000000"/>
                <w:sz w:val="20"/>
                <w:szCs w:val="20"/>
              </w:rPr>
            </w:pPr>
            <w:r w:rsidRPr="00694384">
              <w:rPr>
                <w:rFonts w:ascii="Times New Roman" w:hAnsi="Times New Roman" w:cs="Times New Roman"/>
                <w:color w:val="000000"/>
                <w:sz w:val="20"/>
                <w:szCs w:val="20"/>
              </w:rPr>
              <w:t xml:space="preserve">Kindly </w:t>
            </w:r>
            <w:r w:rsidR="00256DF5">
              <w:rPr>
                <w:rFonts w:ascii="Times New Roman" w:hAnsi="Times New Roman" w:cs="Times New Roman"/>
                <w:color w:val="000000"/>
                <w:sz w:val="20"/>
                <w:szCs w:val="20"/>
              </w:rPr>
              <w:t>confirm</w:t>
            </w:r>
          </w:p>
        </w:tc>
        <w:tc>
          <w:tcPr>
            <w:tcW w:w="2496" w:type="dxa"/>
          </w:tcPr>
          <w:p w:rsidR="00CD38FA" w:rsidRPr="00694384" w:rsidRDefault="00256DF5" w:rsidP="00CB3D5D">
            <w:pPr>
              <w:rPr>
                <w:rFonts w:ascii="Times New Roman" w:hAnsi="Times New Roman" w:cs="Times New Roman"/>
                <w:sz w:val="20"/>
                <w:szCs w:val="20"/>
              </w:rPr>
            </w:pPr>
            <w:r>
              <w:rPr>
                <w:rFonts w:ascii="Times New Roman" w:hAnsi="Times New Roman" w:cs="Times New Roman"/>
                <w:sz w:val="20"/>
                <w:szCs w:val="20"/>
              </w:rPr>
              <w:t>May be read as (a) – (c) in place of (a) – (d).</w:t>
            </w:r>
            <w:r w:rsidR="002547C4">
              <w:rPr>
                <w:rFonts w:ascii="Times New Roman" w:hAnsi="Times New Roman" w:cs="Times New Roman"/>
                <w:sz w:val="20"/>
                <w:szCs w:val="20"/>
              </w:rPr>
              <w:t xml:space="preserve"> Refer corrigendum dated </w:t>
            </w:r>
            <w:r w:rsidR="00241457">
              <w:rPr>
                <w:rFonts w:ascii="Times New Roman" w:hAnsi="Times New Roman" w:cs="Times New Roman"/>
                <w:sz w:val="20"/>
                <w:szCs w:val="20"/>
              </w:rPr>
              <w:t>19</w:t>
            </w:r>
            <w:r w:rsidR="002547C4">
              <w:rPr>
                <w:rFonts w:ascii="Times New Roman" w:hAnsi="Times New Roman" w:cs="Times New Roman"/>
                <w:sz w:val="20"/>
                <w:szCs w:val="20"/>
              </w:rPr>
              <w:t>.8.2011.</w:t>
            </w:r>
          </w:p>
        </w:tc>
      </w:tr>
      <w:tr w:rsidR="002663E0" w:rsidRPr="00694384" w:rsidTr="009619A2">
        <w:tc>
          <w:tcPr>
            <w:tcW w:w="558" w:type="dxa"/>
          </w:tcPr>
          <w:p w:rsidR="00CD38FA" w:rsidRPr="00694384" w:rsidRDefault="00CD38FA" w:rsidP="00AB79CE">
            <w:pPr>
              <w:jc w:val="center"/>
              <w:rPr>
                <w:rFonts w:ascii="Times New Roman" w:hAnsi="Times New Roman" w:cs="Times New Roman"/>
                <w:sz w:val="20"/>
                <w:szCs w:val="20"/>
              </w:rPr>
            </w:pPr>
            <w:r w:rsidRPr="00694384">
              <w:rPr>
                <w:rFonts w:ascii="Times New Roman" w:hAnsi="Times New Roman" w:cs="Times New Roman"/>
                <w:sz w:val="20"/>
                <w:szCs w:val="20"/>
              </w:rPr>
              <w:t>1</w:t>
            </w:r>
            <w:r w:rsidR="00AB79CE">
              <w:rPr>
                <w:rFonts w:ascii="Times New Roman" w:hAnsi="Times New Roman" w:cs="Times New Roman"/>
                <w:sz w:val="20"/>
                <w:szCs w:val="20"/>
              </w:rPr>
              <w:t>6</w:t>
            </w:r>
          </w:p>
        </w:tc>
        <w:tc>
          <w:tcPr>
            <w:tcW w:w="90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3</w:t>
            </w:r>
          </w:p>
        </w:tc>
        <w:tc>
          <w:tcPr>
            <w:tcW w:w="108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3.4</w:t>
            </w:r>
          </w:p>
        </w:tc>
        <w:tc>
          <w:tcPr>
            <w:tcW w:w="72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14</w:t>
            </w:r>
          </w:p>
        </w:tc>
        <w:tc>
          <w:tcPr>
            <w:tcW w:w="90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PWC</w:t>
            </w:r>
          </w:p>
        </w:tc>
        <w:tc>
          <w:tcPr>
            <w:tcW w:w="4594" w:type="dxa"/>
          </w:tcPr>
          <w:p w:rsidR="00CD38FA" w:rsidRPr="00694384" w:rsidRDefault="00CD38FA" w:rsidP="0078723E">
            <w:pPr>
              <w:autoSpaceDE w:val="0"/>
              <w:autoSpaceDN w:val="0"/>
              <w:adjustRightInd w:val="0"/>
              <w:rPr>
                <w:rFonts w:ascii="Times New Roman" w:hAnsi="Times New Roman" w:cs="Times New Roman"/>
                <w:b/>
                <w:bCs/>
                <w:color w:val="000000"/>
                <w:sz w:val="20"/>
                <w:szCs w:val="20"/>
              </w:rPr>
            </w:pPr>
            <w:r w:rsidRPr="00694384">
              <w:rPr>
                <w:rFonts w:ascii="Times New Roman" w:hAnsi="Times New Roman" w:cs="Times New Roman"/>
                <w:color w:val="000000"/>
                <w:sz w:val="20"/>
                <w:szCs w:val="20"/>
              </w:rPr>
              <w:t>Point (c) states that CVs of the</w:t>
            </w:r>
            <w:r w:rsidRPr="00694384">
              <w:rPr>
                <w:rFonts w:ascii="Times New Roman" w:hAnsi="Times New Roman" w:cs="Times New Roman"/>
                <w:b/>
                <w:bCs/>
                <w:color w:val="000000"/>
                <w:sz w:val="20"/>
                <w:szCs w:val="20"/>
              </w:rPr>
              <w:t xml:space="preserve"> Professional staff</w:t>
            </w:r>
            <w:r w:rsidRPr="00694384">
              <w:rPr>
                <w:rFonts w:ascii="Times New Roman" w:hAnsi="Times New Roman" w:cs="Times New Roman"/>
                <w:color w:val="000000"/>
                <w:sz w:val="20"/>
                <w:szCs w:val="20"/>
              </w:rPr>
              <w:t xml:space="preserve"> signed by the respective professional staff and by the authorized representative of the Professional Staff (Form TECH-4</w:t>
            </w:r>
            <w:r>
              <w:rPr>
                <w:rFonts w:ascii="Times New Roman" w:hAnsi="Times New Roman" w:cs="Times New Roman"/>
                <w:color w:val="000000"/>
                <w:sz w:val="20"/>
                <w:szCs w:val="20"/>
              </w:rPr>
              <w:t xml:space="preserve"> Sec 4)</w:t>
            </w:r>
          </w:p>
        </w:tc>
        <w:tc>
          <w:tcPr>
            <w:tcW w:w="2696" w:type="dxa"/>
          </w:tcPr>
          <w:p w:rsidR="00CD38FA" w:rsidRPr="00694384" w:rsidRDefault="00256DF5" w:rsidP="00E133AC">
            <w:pPr>
              <w:autoSpaceDE w:val="0"/>
              <w:autoSpaceDN w:val="0"/>
              <w:adjustRightInd w:val="0"/>
              <w:rPr>
                <w:rFonts w:ascii="Times New Roman" w:eastAsia="Times New Roman" w:hAnsi="Times New Roman" w:cs="Times New Roman"/>
                <w:color w:val="000000"/>
                <w:sz w:val="20"/>
                <w:szCs w:val="20"/>
              </w:rPr>
            </w:pPr>
            <w:r w:rsidRPr="00694384">
              <w:rPr>
                <w:rFonts w:ascii="Times New Roman" w:hAnsi="Times New Roman" w:cs="Times New Roman"/>
                <w:color w:val="000000"/>
                <w:sz w:val="20"/>
                <w:szCs w:val="20"/>
              </w:rPr>
              <w:t xml:space="preserve"> </w:t>
            </w:r>
            <w:proofErr w:type="gramStart"/>
            <w:r w:rsidRPr="00694384">
              <w:rPr>
                <w:rFonts w:ascii="Times New Roman" w:hAnsi="Times New Roman" w:cs="Times New Roman"/>
                <w:color w:val="000000"/>
                <w:sz w:val="20"/>
                <w:szCs w:val="20"/>
              </w:rPr>
              <w:t>if</w:t>
            </w:r>
            <w:proofErr w:type="gramEnd"/>
            <w:r w:rsidRPr="00694384">
              <w:rPr>
                <w:rFonts w:ascii="Times New Roman" w:hAnsi="Times New Roman" w:cs="Times New Roman"/>
                <w:color w:val="000000"/>
                <w:sz w:val="20"/>
                <w:szCs w:val="20"/>
              </w:rPr>
              <w:t xml:space="preserve"> signatures of only the Authorized representative will be acceptable or will scanned signatures of professional staff be acceptable.</w:t>
            </w:r>
          </w:p>
        </w:tc>
        <w:tc>
          <w:tcPr>
            <w:tcW w:w="2496" w:type="dxa"/>
          </w:tcPr>
          <w:p w:rsidR="00CD38FA" w:rsidRPr="00694384" w:rsidRDefault="00DE519B" w:rsidP="00DE519B">
            <w:pPr>
              <w:rPr>
                <w:rFonts w:ascii="Times New Roman" w:hAnsi="Times New Roman" w:cs="Times New Roman"/>
                <w:sz w:val="20"/>
                <w:szCs w:val="20"/>
              </w:rPr>
            </w:pPr>
            <w:r>
              <w:rPr>
                <w:rFonts w:ascii="Times New Roman" w:hAnsi="Times New Roman" w:cs="Times New Roman"/>
                <w:sz w:val="20"/>
                <w:szCs w:val="20"/>
              </w:rPr>
              <w:t xml:space="preserve">Accepted. </w:t>
            </w:r>
            <w:r w:rsidR="00256DF5">
              <w:rPr>
                <w:rFonts w:ascii="Times New Roman" w:hAnsi="Times New Roman" w:cs="Times New Roman"/>
                <w:sz w:val="20"/>
                <w:szCs w:val="20"/>
              </w:rPr>
              <w:t xml:space="preserve">Signature of Authorized representative </w:t>
            </w:r>
            <w:r>
              <w:rPr>
                <w:rFonts w:ascii="Times New Roman" w:hAnsi="Times New Roman" w:cs="Times New Roman"/>
                <w:sz w:val="20"/>
                <w:szCs w:val="20"/>
              </w:rPr>
              <w:t>and/ or</w:t>
            </w:r>
            <w:r w:rsidR="00256DF5">
              <w:rPr>
                <w:rFonts w:ascii="Times New Roman" w:hAnsi="Times New Roman" w:cs="Times New Roman"/>
                <w:sz w:val="20"/>
                <w:szCs w:val="20"/>
              </w:rPr>
              <w:t xml:space="preserve"> professional staff will be required. </w:t>
            </w:r>
            <w:r w:rsidR="002547C4">
              <w:rPr>
                <w:rFonts w:ascii="Times New Roman" w:hAnsi="Times New Roman" w:cs="Times New Roman"/>
                <w:sz w:val="20"/>
                <w:szCs w:val="20"/>
              </w:rPr>
              <w:t xml:space="preserve">Refer corrigendum dated </w:t>
            </w:r>
            <w:r w:rsidR="00241457">
              <w:rPr>
                <w:rFonts w:ascii="Times New Roman" w:hAnsi="Times New Roman" w:cs="Times New Roman"/>
                <w:sz w:val="20"/>
                <w:szCs w:val="20"/>
              </w:rPr>
              <w:t>19</w:t>
            </w:r>
            <w:r w:rsidR="002547C4">
              <w:rPr>
                <w:rFonts w:ascii="Times New Roman" w:hAnsi="Times New Roman" w:cs="Times New Roman"/>
                <w:sz w:val="20"/>
                <w:szCs w:val="20"/>
              </w:rPr>
              <w:t>.8.2011.</w:t>
            </w:r>
          </w:p>
        </w:tc>
      </w:tr>
      <w:tr w:rsidR="002663E0" w:rsidRPr="00694384" w:rsidTr="009619A2">
        <w:tc>
          <w:tcPr>
            <w:tcW w:w="558" w:type="dxa"/>
          </w:tcPr>
          <w:p w:rsidR="00CD38FA" w:rsidRPr="00694384" w:rsidRDefault="00AB79CE" w:rsidP="00A84CFF">
            <w:pPr>
              <w:jc w:val="center"/>
              <w:rPr>
                <w:rFonts w:ascii="Times New Roman" w:hAnsi="Times New Roman" w:cs="Times New Roman"/>
                <w:sz w:val="20"/>
                <w:szCs w:val="20"/>
              </w:rPr>
            </w:pPr>
            <w:r>
              <w:rPr>
                <w:rFonts w:ascii="Times New Roman" w:hAnsi="Times New Roman" w:cs="Times New Roman"/>
                <w:sz w:val="20"/>
                <w:szCs w:val="20"/>
              </w:rPr>
              <w:t>17</w:t>
            </w:r>
          </w:p>
        </w:tc>
        <w:tc>
          <w:tcPr>
            <w:tcW w:w="90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CD38FA" w:rsidRPr="00694384" w:rsidRDefault="0067492D" w:rsidP="00CB3104">
            <w:pPr>
              <w:rPr>
                <w:rFonts w:ascii="Times New Roman" w:hAnsi="Times New Roman" w:cs="Times New Roman"/>
                <w:sz w:val="20"/>
                <w:szCs w:val="20"/>
              </w:rPr>
            </w:pPr>
            <w:r>
              <w:rPr>
                <w:rFonts w:ascii="Times New Roman" w:hAnsi="Times New Roman" w:cs="Times New Roman"/>
                <w:sz w:val="20"/>
                <w:szCs w:val="20"/>
              </w:rPr>
              <w:t>3</w:t>
            </w:r>
          </w:p>
        </w:tc>
        <w:tc>
          <w:tcPr>
            <w:tcW w:w="1080" w:type="dxa"/>
          </w:tcPr>
          <w:p w:rsidR="00CD38FA" w:rsidRPr="00694384" w:rsidRDefault="00CD38FA" w:rsidP="009A55DA">
            <w:pPr>
              <w:jc w:val="center"/>
              <w:rPr>
                <w:rFonts w:ascii="Times New Roman" w:hAnsi="Times New Roman" w:cs="Times New Roman"/>
                <w:sz w:val="20"/>
                <w:szCs w:val="20"/>
              </w:rPr>
            </w:pPr>
            <w:r>
              <w:rPr>
                <w:rFonts w:ascii="Times New Roman" w:hAnsi="Times New Roman" w:cs="Times New Roman"/>
                <w:sz w:val="20"/>
                <w:szCs w:val="20"/>
              </w:rPr>
              <w:t>3.6</w:t>
            </w:r>
          </w:p>
        </w:tc>
        <w:tc>
          <w:tcPr>
            <w:tcW w:w="720" w:type="dxa"/>
          </w:tcPr>
          <w:p w:rsidR="00CD38FA" w:rsidRPr="00694384" w:rsidRDefault="00CD38FA" w:rsidP="0078723E">
            <w:pPr>
              <w:jc w:val="center"/>
              <w:rPr>
                <w:rFonts w:ascii="Times New Roman" w:hAnsi="Times New Roman" w:cs="Times New Roman"/>
                <w:sz w:val="20"/>
                <w:szCs w:val="20"/>
              </w:rPr>
            </w:pPr>
            <w:r w:rsidRPr="00694384">
              <w:rPr>
                <w:rFonts w:ascii="Times New Roman" w:hAnsi="Times New Roman" w:cs="Times New Roman"/>
                <w:sz w:val="20"/>
                <w:szCs w:val="20"/>
              </w:rPr>
              <w:t>21</w:t>
            </w:r>
          </w:p>
        </w:tc>
        <w:tc>
          <w:tcPr>
            <w:tcW w:w="900" w:type="dxa"/>
          </w:tcPr>
          <w:p w:rsidR="00CD38FA" w:rsidRPr="00694384" w:rsidRDefault="00CD38FA" w:rsidP="009A55DA">
            <w:pPr>
              <w:jc w:val="center"/>
              <w:rPr>
                <w:rFonts w:ascii="Times New Roman" w:hAnsi="Times New Roman" w:cs="Times New Roman"/>
                <w:sz w:val="20"/>
                <w:szCs w:val="20"/>
              </w:rPr>
            </w:pPr>
            <w:r w:rsidRPr="00694384">
              <w:rPr>
                <w:rFonts w:ascii="Times New Roman" w:hAnsi="Times New Roman" w:cs="Times New Roman"/>
                <w:sz w:val="20"/>
                <w:szCs w:val="20"/>
              </w:rPr>
              <w:t>E&amp;Y</w:t>
            </w:r>
          </w:p>
          <w:p w:rsidR="00CD38FA" w:rsidRPr="00694384" w:rsidRDefault="00CD38FA" w:rsidP="006967C0">
            <w:pPr>
              <w:jc w:val="center"/>
              <w:rPr>
                <w:rFonts w:ascii="Times New Roman" w:hAnsi="Times New Roman" w:cs="Times New Roman"/>
                <w:sz w:val="20"/>
                <w:szCs w:val="20"/>
              </w:rPr>
            </w:pPr>
          </w:p>
        </w:tc>
        <w:tc>
          <w:tcPr>
            <w:tcW w:w="4594" w:type="dxa"/>
          </w:tcPr>
          <w:p w:rsidR="00CD38FA" w:rsidRPr="00694384" w:rsidRDefault="00CD38FA" w:rsidP="00F705FA">
            <w:pPr>
              <w:overflowPunct w:val="0"/>
              <w:autoSpaceDE w:val="0"/>
              <w:autoSpaceDN w:val="0"/>
              <w:adjustRightInd w:val="0"/>
              <w:ind w:left="-57"/>
              <w:textAlignment w:val="baseline"/>
              <w:rPr>
                <w:rFonts w:ascii="Times New Roman" w:hAnsi="Times New Roman" w:cs="Times New Roman"/>
                <w:sz w:val="20"/>
                <w:szCs w:val="20"/>
              </w:rPr>
            </w:pPr>
            <w:r w:rsidRPr="00694384">
              <w:rPr>
                <w:rFonts w:ascii="Times New Roman" w:hAnsi="Times New Roman" w:cs="Times New Roman"/>
                <w:sz w:val="20"/>
                <w:szCs w:val="20"/>
              </w:rPr>
              <w:t xml:space="preserve">Further, the payment of the resources is </w:t>
            </w:r>
            <w:r w:rsidRPr="00694384">
              <w:rPr>
                <w:rFonts w:ascii="Times New Roman" w:hAnsi="Times New Roman" w:cs="Times New Roman"/>
                <w:b/>
                <w:sz w:val="20"/>
                <w:szCs w:val="20"/>
              </w:rPr>
              <w:t>linked to third party performance</w:t>
            </w:r>
            <w:r w:rsidRPr="00694384">
              <w:rPr>
                <w:rFonts w:ascii="Times New Roman" w:hAnsi="Times New Roman" w:cs="Times New Roman"/>
                <w:sz w:val="20"/>
                <w:szCs w:val="20"/>
              </w:rPr>
              <w:t xml:space="preserve"> since the payments to the consultants are against the consultants’ deliverables </w:t>
            </w:r>
            <w:r w:rsidRPr="00694384">
              <w:rPr>
                <w:rFonts w:ascii="Times New Roman" w:hAnsi="Times New Roman" w:cs="Times New Roman"/>
                <w:sz w:val="20"/>
                <w:szCs w:val="20"/>
              </w:rPr>
              <w:lastRenderedPageBreak/>
              <w:t xml:space="preserve">that are in turn dependent on the software vendor’s deliverables. For example, deliverables like ‘Review design and final DDS submission’ and ‘Review of Software Framework’ are dependent on the software solution provider’s delivery. In other words, there is </w:t>
            </w:r>
            <w:r w:rsidRPr="00694384">
              <w:rPr>
                <w:rFonts w:ascii="Times New Roman" w:hAnsi="Times New Roman" w:cs="Times New Roman"/>
                <w:b/>
                <w:sz w:val="20"/>
                <w:szCs w:val="20"/>
              </w:rPr>
              <w:t xml:space="preserve">dependency of the consultant on the delivery of software vendor. </w:t>
            </w:r>
          </w:p>
        </w:tc>
        <w:tc>
          <w:tcPr>
            <w:tcW w:w="2696" w:type="dxa"/>
          </w:tcPr>
          <w:p w:rsidR="00CD38FA" w:rsidRPr="00694384" w:rsidRDefault="00CD38FA" w:rsidP="006967C0">
            <w:pPr>
              <w:overflowPunct w:val="0"/>
              <w:autoSpaceDE w:val="0"/>
              <w:autoSpaceDN w:val="0"/>
              <w:adjustRightInd w:val="0"/>
              <w:ind w:left="113"/>
              <w:textAlignment w:val="baseline"/>
              <w:rPr>
                <w:rFonts w:ascii="Times New Roman" w:hAnsi="Times New Roman" w:cs="Times New Roman"/>
                <w:b/>
                <w:sz w:val="20"/>
                <w:szCs w:val="20"/>
              </w:rPr>
            </w:pPr>
            <w:r w:rsidRPr="00694384">
              <w:rPr>
                <w:rFonts w:ascii="Times New Roman" w:hAnsi="Times New Roman" w:cs="Times New Roman"/>
                <w:b/>
                <w:sz w:val="20"/>
                <w:szCs w:val="20"/>
              </w:rPr>
              <w:lastRenderedPageBreak/>
              <w:t xml:space="preserve">We request that a system for periodic payment of once every two months be </w:t>
            </w:r>
            <w:r w:rsidRPr="00694384">
              <w:rPr>
                <w:rFonts w:ascii="Times New Roman" w:hAnsi="Times New Roman" w:cs="Times New Roman"/>
                <w:b/>
                <w:sz w:val="20"/>
                <w:szCs w:val="20"/>
              </w:rPr>
              <w:lastRenderedPageBreak/>
              <w:t xml:space="preserve">introduced such that it is independent of the third party performance. </w:t>
            </w:r>
          </w:p>
          <w:p w:rsidR="00CD38FA" w:rsidRPr="00694384" w:rsidRDefault="00CD38FA" w:rsidP="00E133AC">
            <w:pPr>
              <w:autoSpaceDE w:val="0"/>
              <w:autoSpaceDN w:val="0"/>
              <w:adjustRightInd w:val="0"/>
              <w:rPr>
                <w:rFonts w:ascii="Times New Roman" w:eastAsia="Times New Roman" w:hAnsi="Times New Roman" w:cs="Times New Roman"/>
                <w:color w:val="000000"/>
                <w:sz w:val="20"/>
                <w:szCs w:val="20"/>
              </w:rPr>
            </w:pPr>
          </w:p>
        </w:tc>
        <w:tc>
          <w:tcPr>
            <w:tcW w:w="2496" w:type="dxa"/>
          </w:tcPr>
          <w:p w:rsidR="00CD38FA" w:rsidRPr="00694384" w:rsidRDefault="004260FE" w:rsidP="004260FE">
            <w:pPr>
              <w:rPr>
                <w:rFonts w:ascii="Times New Roman" w:hAnsi="Times New Roman" w:cs="Times New Roman"/>
                <w:sz w:val="20"/>
                <w:szCs w:val="20"/>
              </w:rPr>
            </w:pPr>
            <w:r>
              <w:rPr>
                <w:rFonts w:ascii="Times New Roman" w:hAnsi="Times New Roman" w:cs="Times New Roman"/>
                <w:sz w:val="20"/>
                <w:szCs w:val="20"/>
              </w:rPr>
              <w:lastRenderedPageBreak/>
              <w:t xml:space="preserve">Consultant </w:t>
            </w:r>
            <w:r w:rsidR="00CF606E">
              <w:rPr>
                <w:rFonts w:ascii="Times New Roman" w:hAnsi="Times New Roman" w:cs="Times New Roman"/>
                <w:sz w:val="20"/>
                <w:szCs w:val="20"/>
              </w:rPr>
              <w:t>cannot</w:t>
            </w:r>
            <w:r>
              <w:rPr>
                <w:rFonts w:ascii="Times New Roman" w:hAnsi="Times New Roman" w:cs="Times New Roman"/>
                <w:sz w:val="20"/>
                <w:szCs w:val="20"/>
              </w:rPr>
              <w:t xml:space="preserve"> dissociate themselves from Software Development. It is </w:t>
            </w:r>
            <w:r>
              <w:rPr>
                <w:rFonts w:ascii="Times New Roman" w:hAnsi="Times New Roman" w:cs="Times New Roman"/>
                <w:sz w:val="20"/>
                <w:szCs w:val="20"/>
              </w:rPr>
              <w:lastRenderedPageBreak/>
              <w:t>expected from them to drive, review and monitor entire SDLC process and hence the payments are linked to deliverables of the project.</w:t>
            </w:r>
          </w:p>
        </w:tc>
      </w:tr>
      <w:tr w:rsidR="002663E0" w:rsidRPr="00694384" w:rsidTr="009619A2">
        <w:tc>
          <w:tcPr>
            <w:tcW w:w="558" w:type="dxa"/>
          </w:tcPr>
          <w:p w:rsidR="007234D2" w:rsidRPr="00694384" w:rsidRDefault="00AB79CE" w:rsidP="00A84CFF">
            <w:pPr>
              <w:jc w:val="center"/>
              <w:rPr>
                <w:rFonts w:ascii="Times New Roman" w:hAnsi="Times New Roman" w:cs="Times New Roman"/>
                <w:sz w:val="20"/>
                <w:szCs w:val="20"/>
              </w:rPr>
            </w:pPr>
            <w:r>
              <w:rPr>
                <w:rFonts w:ascii="Times New Roman" w:hAnsi="Times New Roman" w:cs="Times New Roman"/>
                <w:sz w:val="20"/>
                <w:szCs w:val="20"/>
              </w:rPr>
              <w:lastRenderedPageBreak/>
              <w:t>18</w:t>
            </w:r>
          </w:p>
        </w:tc>
        <w:tc>
          <w:tcPr>
            <w:tcW w:w="900" w:type="dxa"/>
          </w:tcPr>
          <w:p w:rsidR="007234D2" w:rsidRPr="00694384" w:rsidRDefault="007234D2" w:rsidP="009A55DA">
            <w:pPr>
              <w:jc w:val="center"/>
              <w:rPr>
                <w:rFonts w:ascii="Times New Roman" w:hAnsi="Times New Roman" w:cs="Times New Roman"/>
                <w:sz w:val="20"/>
                <w:szCs w:val="20"/>
              </w:rPr>
            </w:pPr>
            <w:r>
              <w:rPr>
                <w:rFonts w:ascii="Times New Roman" w:hAnsi="Times New Roman" w:cs="Times New Roman"/>
                <w:sz w:val="20"/>
                <w:szCs w:val="20"/>
              </w:rPr>
              <w:t>I</w:t>
            </w:r>
          </w:p>
        </w:tc>
        <w:tc>
          <w:tcPr>
            <w:tcW w:w="900" w:type="dxa"/>
          </w:tcPr>
          <w:p w:rsidR="007234D2" w:rsidRDefault="007234D2" w:rsidP="00CB3104">
            <w:pPr>
              <w:rPr>
                <w:rFonts w:ascii="Times New Roman" w:hAnsi="Times New Roman" w:cs="Times New Roman"/>
                <w:sz w:val="20"/>
                <w:szCs w:val="20"/>
              </w:rPr>
            </w:pPr>
          </w:p>
        </w:tc>
        <w:tc>
          <w:tcPr>
            <w:tcW w:w="1080" w:type="dxa"/>
          </w:tcPr>
          <w:p w:rsidR="007234D2" w:rsidRDefault="007234D2" w:rsidP="009A55DA">
            <w:pPr>
              <w:jc w:val="center"/>
              <w:rPr>
                <w:rFonts w:ascii="Times New Roman" w:hAnsi="Times New Roman" w:cs="Times New Roman"/>
                <w:sz w:val="20"/>
                <w:szCs w:val="20"/>
              </w:rPr>
            </w:pPr>
            <w:r>
              <w:rPr>
                <w:rFonts w:ascii="Times New Roman" w:hAnsi="Times New Roman" w:cs="Times New Roman"/>
                <w:sz w:val="20"/>
                <w:szCs w:val="20"/>
              </w:rPr>
              <w:t>3.6 DATA SHEET</w:t>
            </w:r>
          </w:p>
        </w:tc>
        <w:tc>
          <w:tcPr>
            <w:tcW w:w="720" w:type="dxa"/>
          </w:tcPr>
          <w:p w:rsidR="007234D2" w:rsidRPr="00694384" w:rsidRDefault="007234D2" w:rsidP="0078723E">
            <w:pPr>
              <w:jc w:val="center"/>
              <w:rPr>
                <w:rFonts w:ascii="Times New Roman" w:hAnsi="Times New Roman" w:cs="Times New Roman"/>
                <w:sz w:val="20"/>
                <w:szCs w:val="20"/>
              </w:rPr>
            </w:pPr>
            <w:r>
              <w:rPr>
                <w:rFonts w:ascii="Times New Roman" w:hAnsi="Times New Roman" w:cs="Times New Roman"/>
                <w:sz w:val="20"/>
                <w:szCs w:val="20"/>
              </w:rPr>
              <w:t>21</w:t>
            </w:r>
          </w:p>
        </w:tc>
        <w:tc>
          <w:tcPr>
            <w:tcW w:w="900" w:type="dxa"/>
          </w:tcPr>
          <w:p w:rsidR="007234D2" w:rsidRPr="00694384" w:rsidRDefault="007234D2" w:rsidP="009A55DA">
            <w:pPr>
              <w:jc w:val="center"/>
              <w:rPr>
                <w:rFonts w:ascii="Times New Roman" w:hAnsi="Times New Roman" w:cs="Times New Roman"/>
                <w:sz w:val="20"/>
                <w:szCs w:val="20"/>
              </w:rPr>
            </w:pPr>
            <w:r>
              <w:rPr>
                <w:rFonts w:ascii="Times New Roman" w:hAnsi="Times New Roman" w:cs="Times New Roman"/>
                <w:sz w:val="20"/>
                <w:szCs w:val="20"/>
              </w:rPr>
              <w:t>WIPRO</w:t>
            </w:r>
          </w:p>
        </w:tc>
        <w:tc>
          <w:tcPr>
            <w:tcW w:w="4594" w:type="dxa"/>
          </w:tcPr>
          <w:p w:rsidR="007234D2" w:rsidRPr="007234D2" w:rsidRDefault="007234D2" w:rsidP="007234D2">
            <w:pPr>
              <w:ind w:left="-51"/>
              <w:rPr>
                <w:rFonts w:ascii="Times New Roman" w:eastAsia="Times New Roman" w:hAnsi="Times New Roman" w:cs="Times New Roman"/>
                <w:color w:val="000000"/>
                <w:sz w:val="20"/>
                <w:szCs w:val="20"/>
              </w:rPr>
            </w:pPr>
            <w:r w:rsidRPr="007234D2">
              <w:rPr>
                <w:rFonts w:ascii="Times New Roman" w:eastAsia="Times New Roman" w:hAnsi="Times New Roman" w:cs="Times New Roman"/>
                <w:color w:val="000000"/>
                <w:sz w:val="20"/>
                <w:szCs w:val="20"/>
              </w:rPr>
              <w:t>TOR nowhere mentions Bid Management of SSP in Scope. Kindly elaborate if the bid management if part of scope includes RFP development, SSP proposal evaluation and recommendation on selection of SSP to UIDAI.</w:t>
            </w:r>
          </w:p>
        </w:tc>
        <w:tc>
          <w:tcPr>
            <w:tcW w:w="2696" w:type="dxa"/>
          </w:tcPr>
          <w:p w:rsidR="007234D2" w:rsidRPr="00694384" w:rsidRDefault="007234D2" w:rsidP="006967C0">
            <w:pPr>
              <w:overflowPunct w:val="0"/>
              <w:autoSpaceDE w:val="0"/>
              <w:autoSpaceDN w:val="0"/>
              <w:adjustRightInd w:val="0"/>
              <w:ind w:left="113"/>
              <w:textAlignment w:val="baseline"/>
              <w:rPr>
                <w:rFonts w:ascii="Times New Roman" w:hAnsi="Times New Roman" w:cs="Times New Roman"/>
                <w:b/>
                <w:sz w:val="20"/>
                <w:szCs w:val="20"/>
              </w:rPr>
            </w:pPr>
          </w:p>
        </w:tc>
        <w:tc>
          <w:tcPr>
            <w:tcW w:w="2496" w:type="dxa"/>
          </w:tcPr>
          <w:p w:rsidR="007234D2" w:rsidRPr="00694384" w:rsidRDefault="007E37AD" w:rsidP="0061530E">
            <w:pPr>
              <w:rPr>
                <w:rFonts w:ascii="Times New Roman" w:hAnsi="Times New Roman" w:cs="Times New Roman"/>
                <w:sz w:val="20"/>
                <w:szCs w:val="20"/>
              </w:rPr>
            </w:pPr>
            <w:r>
              <w:rPr>
                <w:rFonts w:ascii="Times New Roman" w:hAnsi="Times New Roman" w:cs="Times New Roman"/>
                <w:sz w:val="20"/>
                <w:szCs w:val="20"/>
              </w:rPr>
              <w:t xml:space="preserve">Though the bid process of SSP is under progress, Selected Consultant is expected </w:t>
            </w:r>
            <w:r w:rsidR="0061530E">
              <w:rPr>
                <w:rFonts w:ascii="Times New Roman" w:hAnsi="Times New Roman" w:cs="Times New Roman"/>
                <w:sz w:val="20"/>
                <w:szCs w:val="20"/>
              </w:rPr>
              <w:t>to assist the UIDAI in</w:t>
            </w:r>
            <w:r>
              <w:rPr>
                <w:rFonts w:ascii="Times New Roman" w:hAnsi="Times New Roman" w:cs="Times New Roman"/>
                <w:sz w:val="20"/>
                <w:szCs w:val="20"/>
              </w:rPr>
              <w:t xml:space="preserve"> bid management as soon as they are onboard. SSP proposal evaluation and recommendation is a part of scope of work.</w:t>
            </w:r>
          </w:p>
        </w:tc>
      </w:tr>
      <w:tr w:rsidR="002663E0" w:rsidRPr="00694384" w:rsidTr="009619A2">
        <w:tc>
          <w:tcPr>
            <w:tcW w:w="558" w:type="dxa"/>
          </w:tcPr>
          <w:p w:rsidR="007234D2" w:rsidRPr="00694384" w:rsidRDefault="00AB79CE" w:rsidP="00A84CFF">
            <w:pPr>
              <w:jc w:val="center"/>
              <w:rPr>
                <w:rFonts w:ascii="Times New Roman" w:hAnsi="Times New Roman" w:cs="Times New Roman"/>
                <w:sz w:val="20"/>
                <w:szCs w:val="20"/>
              </w:rPr>
            </w:pPr>
            <w:r>
              <w:rPr>
                <w:rFonts w:ascii="Times New Roman" w:hAnsi="Times New Roman" w:cs="Times New Roman"/>
                <w:sz w:val="20"/>
                <w:szCs w:val="20"/>
              </w:rPr>
              <w:t>19</w:t>
            </w:r>
          </w:p>
        </w:tc>
        <w:tc>
          <w:tcPr>
            <w:tcW w:w="900" w:type="dxa"/>
          </w:tcPr>
          <w:p w:rsidR="007234D2" w:rsidRPr="00694384" w:rsidRDefault="007234D2" w:rsidP="009A55DA">
            <w:pPr>
              <w:jc w:val="center"/>
              <w:rPr>
                <w:rFonts w:ascii="Times New Roman" w:hAnsi="Times New Roman" w:cs="Times New Roman"/>
                <w:sz w:val="20"/>
                <w:szCs w:val="20"/>
              </w:rPr>
            </w:pPr>
            <w:r>
              <w:rPr>
                <w:rFonts w:ascii="Times New Roman" w:hAnsi="Times New Roman" w:cs="Times New Roman"/>
                <w:sz w:val="20"/>
                <w:szCs w:val="20"/>
              </w:rPr>
              <w:t>I</w:t>
            </w:r>
          </w:p>
        </w:tc>
        <w:tc>
          <w:tcPr>
            <w:tcW w:w="900" w:type="dxa"/>
          </w:tcPr>
          <w:p w:rsidR="007234D2" w:rsidRDefault="007234D2" w:rsidP="00CB3104">
            <w:pPr>
              <w:rPr>
                <w:rFonts w:ascii="Times New Roman" w:hAnsi="Times New Roman" w:cs="Times New Roman"/>
                <w:sz w:val="20"/>
                <w:szCs w:val="20"/>
              </w:rPr>
            </w:pPr>
            <w:r>
              <w:rPr>
                <w:rFonts w:ascii="Times New Roman" w:hAnsi="Times New Roman" w:cs="Times New Roman"/>
                <w:sz w:val="20"/>
                <w:szCs w:val="20"/>
              </w:rPr>
              <w:t>3</w:t>
            </w:r>
          </w:p>
        </w:tc>
        <w:tc>
          <w:tcPr>
            <w:tcW w:w="1080" w:type="dxa"/>
          </w:tcPr>
          <w:p w:rsidR="007234D2" w:rsidRDefault="007234D2" w:rsidP="009A55DA">
            <w:pPr>
              <w:jc w:val="center"/>
              <w:rPr>
                <w:rFonts w:ascii="Times New Roman" w:hAnsi="Times New Roman" w:cs="Times New Roman"/>
                <w:sz w:val="20"/>
                <w:szCs w:val="20"/>
              </w:rPr>
            </w:pPr>
            <w:r>
              <w:rPr>
                <w:rFonts w:ascii="Times New Roman" w:hAnsi="Times New Roman" w:cs="Times New Roman"/>
                <w:sz w:val="20"/>
                <w:szCs w:val="20"/>
              </w:rPr>
              <w:t>3.6</w:t>
            </w:r>
          </w:p>
        </w:tc>
        <w:tc>
          <w:tcPr>
            <w:tcW w:w="720" w:type="dxa"/>
          </w:tcPr>
          <w:p w:rsidR="007234D2" w:rsidRPr="00694384" w:rsidRDefault="007234D2" w:rsidP="0078723E">
            <w:pPr>
              <w:jc w:val="center"/>
              <w:rPr>
                <w:rFonts w:ascii="Times New Roman" w:hAnsi="Times New Roman" w:cs="Times New Roman"/>
                <w:sz w:val="20"/>
                <w:szCs w:val="20"/>
              </w:rPr>
            </w:pPr>
            <w:r>
              <w:rPr>
                <w:rFonts w:ascii="Times New Roman" w:hAnsi="Times New Roman" w:cs="Times New Roman"/>
                <w:sz w:val="20"/>
                <w:szCs w:val="20"/>
              </w:rPr>
              <w:t>21</w:t>
            </w:r>
          </w:p>
        </w:tc>
        <w:tc>
          <w:tcPr>
            <w:tcW w:w="900" w:type="dxa"/>
          </w:tcPr>
          <w:p w:rsidR="007234D2" w:rsidRPr="00694384" w:rsidRDefault="007234D2" w:rsidP="009A55DA">
            <w:pPr>
              <w:jc w:val="center"/>
              <w:rPr>
                <w:rFonts w:ascii="Times New Roman" w:hAnsi="Times New Roman" w:cs="Times New Roman"/>
                <w:sz w:val="20"/>
                <w:szCs w:val="20"/>
              </w:rPr>
            </w:pPr>
            <w:r>
              <w:rPr>
                <w:rFonts w:ascii="Times New Roman" w:hAnsi="Times New Roman" w:cs="Times New Roman"/>
                <w:sz w:val="20"/>
                <w:szCs w:val="20"/>
              </w:rPr>
              <w:t>ACCENTURE</w:t>
            </w:r>
          </w:p>
        </w:tc>
        <w:tc>
          <w:tcPr>
            <w:tcW w:w="4594" w:type="dxa"/>
          </w:tcPr>
          <w:p w:rsidR="007234D2" w:rsidRPr="005E6471" w:rsidRDefault="007234D2" w:rsidP="00533FB7">
            <w:pPr>
              <w:rPr>
                <w:rFonts w:ascii="Times New Roman" w:hAnsi="Times New Roman" w:cs="Times New Roman"/>
                <w:sz w:val="20"/>
                <w:szCs w:val="20"/>
              </w:rPr>
            </w:pPr>
            <w:r>
              <w:rPr>
                <w:rFonts w:ascii="Times New Roman" w:hAnsi="Times New Roman" w:cs="Times New Roman"/>
                <w:sz w:val="20"/>
                <w:szCs w:val="20"/>
              </w:rPr>
              <w:t>The effort required (number of personnel, roles and tenure) has been determined within the RFP. Meeting schedules Deliverables/ milestones by the team would require appropriate and adequate support from UIDAI. In that context, a clause indicating that “the pre-fixed person month rates would be paid when delays have been pre-identified and agreed upon as not due to any fault or lack of effort of the bidder team” needs to be added to the contract.</w:t>
            </w:r>
          </w:p>
        </w:tc>
        <w:tc>
          <w:tcPr>
            <w:tcW w:w="2696" w:type="dxa"/>
          </w:tcPr>
          <w:p w:rsidR="007234D2" w:rsidRPr="00694384" w:rsidRDefault="007234D2" w:rsidP="006967C0">
            <w:pPr>
              <w:overflowPunct w:val="0"/>
              <w:autoSpaceDE w:val="0"/>
              <w:autoSpaceDN w:val="0"/>
              <w:adjustRightInd w:val="0"/>
              <w:ind w:left="113"/>
              <w:textAlignment w:val="baseline"/>
              <w:rPr>
                <w:rFonts w:ascii="Times New Roman" w:hAnsi="Times New Roman" w:cs="Times New Roman"/>
                <w:b/>
                <w:sz w:val="20"/>
                <w:szCs w:val="20"/>
              </w:rPr>
            </w:pPr>
          </w:p>
        </w:tc>
        <w:tc>
          <w:tcPr>
            <w:tcW w:w="2496" w:type="dxa"/>
          </w:tcPr>
          <w:p w:rsidR="007234D2" w:rsidRPr="00694384" w:rsidRDefault="007E37AD" w:rsidP="0072690A">
            <w:pPr>
              <w:rPr>
                <w:rFonts w:ascii="Times New Roman" w:hAnsi="Times New Roman" w:cs="Times New Roman"/>
                <w:sz w:val="20"/>
                <w:szCs w:val="20"/>
              </w:rPr>
            </w:pPr>
            <w:r>
              <w:rPr>
                <w:rFonts w:ascii="Times New Roman" w:hAnsi="Times New Roman" w:cs="Times New Roman"/>
                <w:sz w:val="20"/>
                <w:szCs w:val="20"/>
              </w:rPr>
              <w:t xml:space="preserve">Consultant is expected to drive entire process of SDLC. Consultant will not work in isolation and </w:t>
            </w:r>
            <w:r w:rsidR="00CF606E">
              <w:rPr>
                <w:rFonts w:ascii="Times New Roman" w:hAnsi="Times New Roman" w:cs="Times New Roman"/>
                <w:sz w:val="20"/>
                <w:szCs w:val="20"/>
              </w:rPr>
              <w:t>cannot</w:t>
            </w:r>
            <w:r>
              <w:rPr>
                <w:rFonts w:ascii="Times New Roman" w:hAnsi="Times New Roman" w:cs="Times New Roman"/>
                <w:sz w:val="20"/>
                <w:szCs w:val="20"/>
              </w:rPr>
              <w:t xml:space="preserve"> dissociate itself from the progress and time lines of project. </w:t>
            </w:r>
          </w:p>
        </w:tc>
      </w:tr>
      <w:tr w:rsidR="002663E0" w:rsidRPr="00694384" w:rsidTr="009619A2">
        <w:tc>
          <w:tcPr>
            <w:tcW w:w="558" w:type="dxa"/>
          </w:tcPr>
          <w:p w:rsidR="007234D2" w:rsidRPr="00694384" w:rsidRDefault="00AB79CE" w:rsidP="00A84CFF">
            <w:pPr>
              <w:jc w:val="center"/>
              <w:rPr>
                <w:rFonts w:ascii="Times New Roman" w:hAnsi="Times New Roman" w:cs="Times New Roman"/>
                <w:sz w:val="20"/>
                <w:szCs w:val="20"/>
              </w:rPr>
            </w:pPr>
            <w:r>
              <w:rPr>
                <w:rFonts w:ascii="Times New Roman" w:hAnsi="Times New Roman" w:cs="Times New Roman"/>
                <w:sz w:val="20"/>
                <w:szCs w:val="20"/>
              </w:rPr>
              <w:t>20</w:t>
            </w:r>
          </w:p>
        </w:tc>
        <w:tc>
          <w:tcPr>
            <w:tcW w:w="900" w:type="dxa"/>
          </w:tcPr>
          <w:p w:rsidR="007234D2" w:rsidRPr="00694384" w:rsidRDefault="007234D2" w:rsidP="009A55DA">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7234D2" w:rsidRPr="00694384" w:rsidRDefault="007234D2" w:rsidP="00CB3104">
            <w:pPr>
              <w:rPr>
                <w:rFonts w:ascii="Times New Roman" w:hAnsi="Times New Roman" w:cs="Times New Roman"/>
                <w:sz w:val="20"/>
                <w:szCs w:val="20"/>
              </w:rPr>
            </w:pPr>
            <w:r>
              <w:rPr>
                <w:rFonts w:ascii="Times New Roman" w:hAnsi="Times New Roman" w:cs="Times New Roman"/>
                <w:sz w:val="20"/>
                <w:szCs w:val="20"/>
              </w:rPr>
              <w:t>TECH 7 FORM</w:t>
            </w:r>
          </w:p>
        </w:tc>
        <w:tc>
          <w:tcPr>
            <w:tcW w:w="1080" w:type="dxa"/>
          </w:tcPr>
          <w:p w:rsidR="007234D2" w:rsidRPr="00694384" w:rsidRDefault="007234D2" w:rsidP="009A55DA">
            <w:pPr>
              <w:jc w:val="center"/>
              <w:rPr>
                <w:rFonts w:ascii="Times New Roman" w:hAnsi="Times New Roman" w:cs="Times New Roman"/>
                <w:sz w:val="20"/>
                <w:szCs w:val="20"/>
              </w:rPr>
            </w:pPr>
            <w:r>
              <w:rPr>
                <w:rFonts w:ascii="Times New Roman" w:hAnsi="Times New Roman" w:cs="Times New Roman"/>
                <w:sz w:val="20"/>
                <w:szCs w:val="20"/>
              </w:rPr>
              <w:t>11</w:t>
            </w:r>
          </w:p>
        </w:tc>
        <w:tc>
          <w:tcPr>
            <w:tcW w:w="720" w:type="dxa"/>
          </w:tcPr>
          <w:p w:rsidR="007234D2" w:rsidRPr="00694384" w:rsidRDefault="007234D2" w:rsidP="009A55DA">
            <w:pPr>
              <w:jc w:val="center"/>
              <w:rPr>
                <w:rFonts w:ascii="Times New Roman" w:hAnsi="Times New Roman" w:cs="Times New Roman"/>
                <w:sz w:val="20"/>
                <w:szCs w:val="20"/>
              </w:rPr>
            </w:pPr>
            <w:r w:rsidRPr="00694384">
              <w:rPr>
                <w:rFonts w:ascii="Times New Roman" w:hAnsi="Times New Roman" w:cs="Times New Roman"/>
                <w:sz w:val="20"/>
                <w:szCs w:val="20"/>
              </w:rPr>
              <w:t>33</w:t>
            </w:r>
          </w:p>
        </w:tc>
        <w:tc>
          <w:tcPr>
            <w:tcW w:w="900" w:type="dxa"/>
          </w:tcPr>
          <w:p w:rsidR="007234D2" w:rsidRPr="00694384" w:rsidRDefault="007234D2" w:rsidP="009A55DA">
            <w:pPr>
              <w:jc w:val="center"/>
              <w:rPr>
                <w:rFonts w:ascii="Times New Roman" w:hAnsi="Times New Roman" w:cs="Times New Roman"/>
                <w:sz w:val="20"/>
                <w:szCs w:val="20"/>
              </w:rPr>
            </w:pPr>
            <w:r>
              <w:rPr>
                <w:rFonts w:ascii="Times New Roman" w:hAnsi="Times New Roman" w:cs="Times New Roman"/>
                <w:sz w:val="20"/>
                <w:szCs w:val="20"/>
              </w:rPr>
              <w:t>WIPRO</w:t>
            </w:r>
          </w:p>
        </w:tc>
        <w:tc>
          <w:tcPr>
            <w:tcW w:w="4594" w:type="dxa"/>
          </w:tcPr>
          <w:p w:rsidR="007234D2" w:rsidRPr="00694384" w:rsidRDefault="007234D2" w:rsidP="00F705FA">
            <w:pPr>
              <w:overflowPunct w:val="0"/>
              <w:autoSpaceDE w:val="0"/>
              <w:autoSpaceDN w:val="0"/>
              <w:adjustRightInd w:val="0"/>
              <w:ind w:left="-57"/>
              <w:textAlignment w:val="baseline"/>
              <w:rPr>
                <w:rFonts w:ascii="Times New Roman" w:hAnsi="Times New Roman" w:cs="Times New Roman"/>
                <w:sz w:val="20"/>
                <w:szCs w:val="20"/>
              </w:rPr>
            </w:pPr>
            <w:r w:rsidRPr="00694384">
              <w:rPr>
                <w:rFonts w:ascii="Times New Roman" w:eastAsia="Times New Roman" w:hAnsi="Times New Roman" w:cs="Times New Roman"/>
                <w:color w:val="000000"/>
                <w:sz w:val="20"/>
                <w:szCs w:val="20"/>
              </w:rPr>
              <w:t>In case we are engaged by the UIDAI as Consultant Agency, we shall provide any assistance/cooperation required by UIDAI, UIDAI appointed auditing agencies/ UIDAI officials for performing their auditing and inspection functions. We understand that our non-cooperation for the same shall be grounds for termination of service.</w:t>
            </w:r>
          </w:p>
        </w:tc>
        <w:tc>
          <w:tcPr>
            <w:tcW w:w="2696" w:type="dxa"/>
          </w:tcPr>
          <w:p w:rsidR="007234D2" w:rsidRPr="00694384" w:rsidRDefault="007234D2" w:rsidP="006967C0">
            <w:pPr>
              <w:autoSpaceDE w:val="0"/>
              <w:autoSpaceDN w:val="0"/>
              <w:adjustRightInd w:val="0"/>
              <w:rPr>
                <w:rFonts w:ascii="Times New Roman" w:eastAsia="Times New Roman" w:hAnsi="Times New Roman" w:cs="Times New Roman"/>
                <w:color w:val="000000"/>
                <w:sz w:val="20"/>
                <w:szCs w:val="20"/>
              </w:rPr>
            </w:pPr>
            <w:r w:rsidRPr="00694384">
              <w:rPr>
                <w:rFonts w:ascii="Times New Roman" w:eastAsia="Times New Roman" w:hAnsi="Times New Roman" w:cs="Times New Roman"/>
                <w:color w:val="000000"/>
                <w:sz w:val="20"/>
                <w:szCs w:val="20"/>
              </w:rPr>
              <w:t>Please elaborate what kind of assistance being envisaged.</w:t>
            </w:r>
          </w:p>
        </w:tc>
        <w:tc>
          <w:tcPr>
            <w:tcW w:w="2496" w:type="dxa"/>
          </w:tcPr>
          <w:p w:rsidR="007234D2" w:rsidRPr="00694384" w:rsidRDefault="00C73066" w:rsidP="00CB3D5D">
            <w:pPr>
              <w:rPr>
                <w:rFonts w:ascii="Times New Roman" w:hAnsi="Times New Roman" w:cs="Times New Roman"/>
                <w:sz w:val="20"/>
                <w:szCs w:val="20"/>
              </w:rPr>
            </w:pPr>
            <w:r>
              <w:rPr>
                <w:rFonts w:ascii="Times New Roman" w:hAnsi="Times New Roman" w:cs="Times New Roman"/>
                <w:sz w:val="20"/>
                <w:szCs w:val="20"/>
              </w:rPr>
              <w:t xml:space="preserve">Refer Section 2 Para 2.1 of </w:t>
            </w:r>
            <w:proofErr w:type="spellStart"/>
            <w:r>
              <w:rPr>
                <w:rFonts w:ascii="Times New Roman" w:hAnsi="Times New Roman" w:cs="Times New Roman"/>
                <w:sz w:val="20"/>
                <w:szCs w:val="20"/>
              </w:rPr>
              <w:t>Vol</w:t>
            </w:r>
            <w:proofErr w:type="spellEnd"/>
            <w:r>
              <w:rPr>
                <w:rFonts w:ascii="Times New Roman" w:hAnsi="Times New Roman" w:cs="Times New Roman"/>
                <w:sz w:val="20"/>
                <w:szCs w:val="20"/>
              </w:rPr>
              <w:t xml:space="preserve">-I. Assistance in respect of Roles and Responsibilities </w:t>
            </w:r>
            <w:r w:rsidR="00CF606E">
              <w:rPr>
                <w:rFonts w:ascii="Times New Roman" w:hAnsi="Times New Roman" w:cs="Times New Roman"/>
                <w:sz w:val="20"/>
                <w:szCs w:val="20"/>
              </w:rPr>
              <w:t>has</w:t>
            </w:r>
            <w:r>
              <w:rPr>
                <w:rFonts w:ascii="Times New Roman" w:hAnsi="Times New Roman" w:cs="Times New Roman"/>
                <w:sz w:val="20"/>
                <w:szCs w:val="20"/>
              </w:rPr>
              <w:t xml:space="preserve"> been defined in this section. </w:t>
            </w:r>
          </w:p>
        </w:tc>
      </w:tr>
      <w:tr w:rsidR="002663E0" w:rsidRPr="00694384" w:rsidTr="009619A2">
        <w:tc>
          <w:tcPr>
            <w:tcW w:w="558" w:type="dxa"/>
          </w:tcPr>
          <w:p w:rsidR="007234D2" w:rsidRPr="00694384" w:rsidRDefault="00AB79CE" w:rsidP="00A84CFF">
            <w:pPr>
              <w:jc w:val="center"/>
              <w:rPr>
                <w:rFonts w:ascii="Times New Roman" w:hAnsi="Times New Roman" w:cs="Times New Roman"/>
                <w:sz w:val="20"/>
                <w:szCs w:val="20"/>
              </w:rPr>
            </w:pPr>
            <w:r>
              <w:rPr>
                <w:rFonts w:ascii="Times New Roman" w:hAnsi="Times New Roman" w:cs="Times New Roman"/>
                <w:sz w:val="20"/>
                <w:szCs w:val="20"/>
              </w:rPr>
              <w:t>21</w:t>
            </w:r>
          </w:p>
        </w:tc>
        <w:tc>
          <w:tcPr>
            <w:tcW w:w="900" w:type="dxa"/>
          </w:tcPr>
          <w:p w:rsidR="007234D2" w:rsidRPr="00694384" w:rsidRDefault="007234D2"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7234D2" w:rsidRPr="00694384" w:rsidRDefault="007234D2" w:rsidP="00CB3104">
            <w:pPr>
              <w:rPr>
                <w:rFonts w:ascii="Times New Roman" w:hAnsi="Times New Roman" w:cs="Times New Roman"/>
                <w:sz w:val="20"/>
                <w:szCs w:val="20"/>
              </w:rPr>
            </w:pPr>
            <w:r>
              <w:rPr>
                <w:rFonts w:ascii="Times New Roman" w:hAnsi="Times New Roman" w:cs="Times New Roman"/>
                <w:sz w:val="20"/>
                <w:szCs w:val="20"/>
              </w:rPr>
              <w:t>1</w:t>
            </w:r>
          </w:p>
        </w:tc>
        <w:tc>
          <w:tcPr>
            <w:tcW w:w="1080" w:type="dxa"/>
          </w:tcPr>
          <w:p w:rsidR="007234D2" w:rsidRPr="00694384" w:rsidRDefault="007234D2" w:rsidP="00E74FB0">
            <w:pPr>
              <w:jc w:val="center"/>
              <w:rPr>
                <w:rFonts w:ascii="Times New Roman" w:hAnsi="Times New Roman" w:cs="Times New Roman"/>
                <w:sz w:val="20"/>
                <w:szCs w:val="20"/>
              </w:rPr>
            </w:pPr>
            <w:r w:rsidRPr="00694384">
              <w:rPr>
                <w:rFonts w:ascii="Times New Roman" w:hAnsi="Times New Roman" w:cs="Times New Roman"/>
                <w:sz w:val="20"/>
                <w:szCs w:val="20"/>
              </w:rPr>
              <w:t xml:space="preserve">1.6 </w:t>
            </w:r>
          </w:p>
        </w:tc>
        <w:tc>
          <w:tcPr>
            <w:tcW w:w="720" w:type="dxa"/>
          </w:tcPr>
          <w:p w:rsidR="007234D2" w:rsidRPr="00694384" w:rsidRDefault="007234D2" w:rsidP="009A55DA">
            <w:pPr>
              <w:jc w:val="center"/>
              <w:rPr>
                <w:rFonts w:ascii="Times New Roman" w:hAnsi="Times New Roman" w:cs="Times New Roman"/>
                <w:sz w:val="20"/>
                <w:szCs w:val="20"/>
              </w:rPr>
            </w:pPr>
            <w:r>
              <w:rPr>
                <w:rFonts w:ascii="Times New Roman" w:hAnsi="Times New Roman" w:cs="Times New Roman"/>
                <w:sz w:val="20"/>
                <w:szCs w:val="20"/>
              </w:rPr>
              <w:t>5</w:t>
            </w:r>
          </w:p>
        </w:tc>
        <w:tc>
          <w:tcPr>
            <w:tcW w:w="900" w:type="dxa"/>
          </w:tcPr>
          <w:p w:rsidR="007234D2" w:rsidRPr="00694384" w:rsidRDefault="007234D2"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7234D2" w:rsidRPr="00694384" w:rsidRDefault="007234D2" w:rsidP="00F705FA">
            <w:pPr>
              <w:overflowPunct w:val="0"/>
              <w:autoSpaceDE w:val="0"/>
              <w:autoSpaceDN w:val="0"/>
              <w:adjustRightInd w:val="0"/>
              <w:ind w:left="-57"/>
              <w:textAlignment w:val="baseline"/>
              <w:rPr>
                <w:rFonts w:ascii="Times New Roman" w:eastAsia="Times New Roman" w:hAnsi="Times New Roman" w:cs="Times New Roman"/>
                <w:color w:val="000000"/>
                <w:sz w:val="20"/>
                <w:szCs w:val="20"/>
              </w:rPr>
            </w:pPr>
            <w:r w:rsidRPr="00694384">
              <w:rPr>
                <w:rFonts w:ascii="Times New Roman" w:hAnsi="Times New Roman" w:cs="Times New Roman"/>
                <w:sz w:val="20"/>
                <w:szCs w:val="20"/>
              </w:rPr>
              <w:t>The Services shall be performed at such locations as are specified in Appendix A hereto and, where the location of a particular task is not so specified, at such locations, as mutua</w:t>
            </w:r>
            <w:r>
              <w:rPr>
                <w:rFonts w:ascii="Times New Roman" w:hAnsi="Times New Roman" w:cs="Times New Roman"/>
                <w:sz w:val="20"/>
                <w:szCs w:val="20"/>
              </w:rPr>
              <w:t>lly agreed between the Parties.</w:t>
            </w:r>
          </w:p>
        </w:tc>
        <w:tc>
          <w:tcPr>
            <w:tcW w:w="2696" w:type="dxa"/>
          </w:tcPr>
          <w:p w:rsidR="007234D2" w:rsidRPr="00694384" w:rsidRDefault="007234D2" w:rsidP="00E133AC">
            <w:pPr>
              <w:autoSpaceDE w:val="0"/>
              <w:autoSpaceDN w:val="0"/>
              <w:adjustRightInd w:val="0"/>
              <w:rPr>
                <w:rFonts w:ascii="Times New Roman" w:eastAsia="Times New Roman" w:hAnsi="Times New Roman" w:cs="Times New Roman"/>
                <w:color w:val="000000"/>
                <w:sz w:val="20"/>
                <w:szCs w:val="20"/>
              </w:rPr>
            </w:pPr>
            <w:r w:rsidRPr="00694384">
              <w:rPr>
                <w:rFonts w:ascii="Times New Roman" w:hAnsi="Times New Roman" w:cs="Times New Roman"/>
                <w:sz w:val="20"/>
                <w:szCs w:val="20"/>
              </w:rPr>
              <w:t>The Bidder seeks to propose that any such decision should be taken jointly after consultation.</w:t>
            </w:r>
          </w:p>
        </w:tc>
        <w:tc>
          <w:tcPr>
            <w:tcW w:w="2496" w:type="dxa"/>
          </w:tcPr>
          <w:p w:rsidR="007234D2" w:rsidRPr="00694384" w:rsidRDefault="003A5F43" w:rsidP="003A5F43">
            <w:pPr>
              <w:rPr>
                <w:rFonts w:ascii="Times New Roman" w:hAnsi="Times New Roman" w:cs="Times New Roman"/>
                <w:sz w:val="20"/>
                <w:szCs w:val="20"/>
              </w:rPr>
            </w:pPr>
            <w:r>
              <w:rPr>
                <w:rFonts w:ascii="Times New Roman" w:hAnsi="Times New Roman" w:cs="Times New Roman"/>
                <w:sz w:val="20"/>
                <w:szCs w:val="20"/>
              </w:rPr>
              <w:t xml:space="preserve">Refer para2.1 of section 2 of </w:t>
            </w:r>
            <w:proofErr w:type="spellStart"/>
            <w:r>
              <w:rPr>
                <w:rFonts w:ascii="Times New Roman" w:hAnsi="Times New Roman" w:cs="Times New Roman"/>
                <w:sz w:val="20"/>
                <w:szCs w:val="20"/>
              </w:rPr>
              <w:t>Vol</w:t>
            </w:r>
            <w:proofErr w:type="spellEnd"/>
            <w:r>
              <w:rPr>
                <w:rFonts w:ascii="Times New Roman" w:hAnsi="Times New Roman" w:cs="Times New Roman"/>
                <w:sz w:val="20"/>
                <w:szCs w:val="20"/>
              </w:rPr>
              <w:t>-I</w:t>
            </w:r>
          </w:p>
        </w:tc>
      </w:tr>
      <w:tr w:rsidR="001C75D4" w:rsidRPr="00694384" w:rsidTr="009619A2">
        <w:tc>
          <w:tcPr>
            <w:tcW w:w="558" w:type="dxa"/>
          </w:tcPr>
          <w:p w:rsidR="001C75D4" w:rsidRPr="00694384" w:rsidRDefault="001C75D4" w:rsidP="00221A65">
            <w:pPr>
              <w:jc w:val="center"/>
              <w:rPr>
                <w:rFonts w:ascii="Times New Roman" w:hAnsi="Times New Roman" w:cs="Times New Roman"/>
                <w:sz w:val="20"/>
                <w:szCs w:val="20"/>
              </w:rPr>
            </w:pPr>
            <w:r>
              <w:rPr>
                <w:rFonts w:ascii="Times New Roman" w:hAnsi="Times New Roman" w:cs="Times New Roman"/>
                <w:sz w:val="20"/>
                <w:szCs w:val="20"/>
              </w:rPr>
              <w:t>22</w:t>
            </w:r>
          </w:p>
        </w:tc>
        <w:tc>
          <w:tcPr>
            <w:tcW w:w="900" w:type="dxa"/>
          </w:tcPr>
          <w:p w:rsidR="001C75D4" w:rsidRPr="00694384" w:rsidRDefault="001C75D4" w:rsidP="00221A65">
            <w:pPr>
              <w:jc w:val="center"/>
              <w:rPr>
                <w:rFonts w:ascii="Times New Roman" w:hAnsi="Times New Roman" w:cs="Times New Roman"/>
                <w:sz w:val="20"/>
                <w:szCs w:val="20"/>
              </w:rPr>
            </w:pPr>
            <w:r>
              <w:rPr>
                <w:rFonts w:ascii="Times New Roman" w:hAnsi="Times New Roman" w:cs="Times New Roman"/>
                <w:sz w:val="20"/>
                <w:szCs w:val="20"/>
              </w:rPr>
              <w:t>I</w:t>
            </w:r>
          </w:p>
        </w:tc>
        <w:tc>
          <w:tcPr>
            <w:tcW w:w="900" w:type="dxa"/>
          </w:tcPr>
          <w:p w:rsidR="001C75D4" w:rsidRPr="00694384" w:rsidRDefault="001C75D4" w:rsidP="00221A65">
            <w:pPr>
              <w:rPr>
                <w:rFonts w:ascii="Times New Roman" w:hAnsi="Times New Roman" w:cs="Times New Roman"/>
                <w:sz w:val="20"/>
                <w:szCs w:val="20"/>
              </w:rPr>
            </w:pPr>
            <w:r w:rsidRPr="00F436E2">
              <w:rPr>
                <w:rFonts w:ascii="Times New Roman" w:hAnsi="Times New Roman" w:cs="Times New Roman"/>
                <w:b/>
                <w:sz w:val="20"/>
                <w:szCs w:val="20"/>
              </w:rPr>
              <w:t xml:space="preserve">Form Tech </w:t>
            </w:r>
            <w:r w:rsidR="00A877E0">
              <w:rPr>
                <w:rFonts w:ascii="Times New Roman" w:hAnsi="Times New Roman" w:cs="Times New Roman"/>
                <w:b/>
                <w:sz w:val="20"/>
                <w:szCs w:val="20"/>
              </w:rPr>
              <w:t>7</w:t>
            </w:r>
          </w:p>
        </w:tc>
        <w:tc>
          <w:tcPr>
            <w:tcW w:w="1080" w:type="dxa"/>
          </w:tcPr>
          <w:p w:rsidR="001C75D4" w:rsidRPr="00694384" w:rsidRDefault="001C75D4" w:rsidP="00221A65">
            <w:pPr>
              <w:jc w:val="center"/>
              <w:rPr>
                <w:rFonts w:ascii="Times New Roman" w:hAnsi="Times New Roman" w:cs="Times New Roman"/>
                <w:sz w:val="20"/>
                <w:szCs w:val="20"/>
              </w:rPr>
            </w:pPr>
            <w:r>
              <w:rPr>
                <w:rFonts w:ascii="Times New Roman" w:hAnsi="Times New Roman" w:cs="Times New Roman"/>
                <w:sz w:val="20"/>
                <w:szCs w:val="20"/>
              </w:rPr>
              <w:t xml:space="preserve">Para </w:t>
            </w:r>
            <w:r w:rsidRPr="00694384">
              <w:rPr>
                <w:rFonts w:ascii="Times New Roman" w:hAnsi="Times New Roman" w:cs="Times New Roman"/>
                <w:sz w:val="20"/>
                <w:szCs w:val="20"/>
              </w:rPr>
              <w:t>2</w:t>
            </w:r>
          </w:p>
        </w:tc>
        <w:tc>
          <w:tcPr>
            <w:tcW w:w="72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32</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E&amp;Y</w:t>
            </w:r>
          </w:p>
        </w:tc>
        <w:tc>
          <w:tcPr>
            <w:tcW w:w="4594" w:type="dxa"/>
          </w:tcPr>
          <w:p w:rsidR="001C75D4" w:rsidRPr="00694384" w:rsidRDefault="001C75D4" w:rsidP="00221A65">
            <w:pPr>
              <w:overflowPunct w:val="0"/>
              <w:autoSpaceDE w:val="0"/>
              <w:autoSpaceDN w:val="0"/>
              <w:adjustRightInd w:val="0"/>
              <w:ind w:left="-57"/>
              <w:textAlignment w:val="baseline"/>
              <w:rPr>
                <w:rFonts w:ascii="Times New Roman" w:hAnsi="Times New Roman" w:cs="Times New Roman"/>
                <w:sz w:val="20"/>
                <w:szCs w:val="20"/>
              </w:rPr>
            </w:pPr>
            <w:r w:rsidRPr="00694384">
              <w:rPr>
                <w:rFonts w:ascii="Times New Roman" w:hAnsi="Times New Roman" w:cs="Times New Roman"/>
                <w:sz w:val="20"/>
                <w:szCs w:val="20"/>
              </w:rPr>
              <w:t xml:space="preserve">We request that out of pocket expenses to be paid for at 15% of the fee of the resource, without additional clauses, as per the empanelment request and the pre-bid clarification. </w:t>
            </w:r>
          </w:p>
        </w:tc>
        <w:tc>
          <w:tcPr>
            <w:tcW w:w="2696" w:type="dxa"/>
          </w:tcPr>
          <w:p w:rsidR="001C75D4" w:rsidRPr="00694384" w:rsidRDefault="001C75D4" w:rsidP="006967C0">
            <w:pPr>
              <w:rPr>
                <w:rFonts w:ascii="Times New Roman" w:hAnsi="Times New Roman" w:cs="Times New Roman"/>
                <w:sz w:val="20"/>
                <w:szCs w:val="20"/>
              </w:rPr>
            </w:pPr>
          </w:p>
        </w:tc>
        <w:tc>
          <w:tcPr>
            <w:tcW w:w="2496" w:type="dxa"/>
          </w:tcPr>
          <w:p w:rsidR="001C75D4" w:rsidRDefault="00F14137" w:rsidP="00FB5B3E">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1C75D4" w:rsidRPr="00694384" w:rsidTr="009619A2">
        <w:tc>
          <w:tcPr>
            <w:tcW w:w="558" w:type="dxa"/>
          </w:tcPr>
          <w:p w:rsidR="001C75D4" w:rsidRPr="00694384" w:rsidRDefault="001C75D4" w:rsidP="00221A65">
            <w:pPr>
              <w:jc w:val="center"/>
              <w:rPr>
                <w:rFonts w:ascii="Times New Roman" w:hAnsi="Times New Roman" w:cs="Times New Roman"/>
                <w:sz w:val="20"/>
                <w:szCs w:val="20"/>
              </w:rPr>
            </w:pPr>
            <w:r>
              <w:rPr>
                <w:rFonts w:ascii="Times New Roman" w:hAnsi="Times New Roman" w:cs="Times New Roman"/>
                <w:sz w:val="20"/>
                <w:szCs w:val="20"/>
              </w:rPr>
              <w:t>23</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1</w:t>
            </w:r>
          </w:p>
        </w:tc>
        <w:tc>
          <w:tcPr>
            <w:tcW w:w="900" w:type="dxa"/>
          </w:tcPr>
          <w:p w:rsidR="001C75D4" w:rsidRPr="00694384" w:rsidRDefault="001C75D4" w:rsidP="00221A65">
            <w:pPr>
              <w:rPr>
                <w:rFonts w:ascii="Times New Roman" w:hAnsi="Times New Roman" w:cs="Times New Roman"/>
                <w:sz w:val="20"/>
                <w:szCs w:val="20"/>
              </w:rPr>
            </w:pPr>
            <w:r w:rsidRPr="00694384">
              <w:rPr>
                <w:rFonts w:ascii="Times New Roman" w:hAnsi="Times New Roman" w:cs="Times New Roman"/>
                <w:sz w:val="20"/>
                <w:szCs w:val="20"/>
              </w:rPr>
              <w:t>3</w:t>
            </w:r>
          </w:p>
        </w:tc>
        <w:tc>
          <w:tcPr>
            <w:tcW w:w="108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5.1</w:t>
            </w:r>
          </w:p>
        </w:tc>
        <w:tc>
          <w:tcPr>
            <w:tcW w:w="72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22</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PWC</w:t>
            </w:r>
          </w:p>
        </w:tc>
        <w:tc>
          <w:tcPr>
            <w:tcW w:w="4594" w:type="dxa"/>
          </w:tcPr>
          <w:p w:rsidR="001C75D4" w:rsidRPr="00694384" w:rsidRDefault="001C75D4" w:rsidP="00221A65">
            <w:pPr>
              <w:autoSpaceDE w:val="0"/>
              <w:autoSpaceDN w:val="0"/>
              <w:adjustRightInd w:val="0"/>
              <w:rPr>
                <w:rFonts w:ascii="Times New Roman" w:hAnsi="Times New Roman" w:cs="Times New Roman"/>
                <w:b/>
                <w:sz w:val="20"/>
                <w:szCs w:val="20"/>
              </w:rPr>
            </w:pPr>
            <w:r w:rsidRPr="00694384">
              <w:rPr>
                <w:rFonts w:ascii="Times New Roman" w:hAnsi="Times New Roman" w:cs="Times New Roman"/>
                <w:color w:val="000000"/>
                <w:sz w:val="20"/>
                <w:szCs w:val="20"/>
              </w:rPr>
              <w:t>For sub-criteria for CV evaluation, it is suggested that the criteria for scoring be shared to enable consultants to propose best resources e.g.  No. of years of consulting exp; 1-3 yrs: 5 marks, 3-6yrs: 8 marks etc.</w:t>
            </w:r>
          </w:p>
        </w:tc>
        <w:tc>
          <w:tcPr>
            <w:tcW w:w="2696" w:type="dxa"/>
          </w:tcPr>
          <w:p w:rsidR="001C75D4" w:rsidRPr="00694384" w:rsidRDefault="001C75D4" w:rsidP="006967C0">
            <w:pPr>
              <w:rPr>
                <w:rFonts w:ascii="Times New Roman" w:hAnsi="Times New Roman" w:cs="Times New Roman"/>
                <w:sz w:val="20"/>
                <w:szCs w:val="20"/>
              </w:rPr>
            </w:pPr>
          </w:p>
        </w:tc>
        <w:tc>
          <w:tcPr>
            <w:tcW w:w="2496" w:type="dxa"/>
          </w:tcPr>
          <w:p w:rsidR="001C75D4" w:rsidRDefault="00807513" w:rsidP="00E044A1">
            <w:pPr>
              <w:rPr>
                <w:rFonts w:ascii="Times New Roman" w:hAnsi="Times New Roman" w:cs="Times New Roman"/>
                <w:sz w:val="20"/>
                <w:szCs w:val="20"/>
              </w:rPr>
            </w:pPr>
            <w:r>
              <w:rPr>
                <w:rFonts w:ascii="Times New Roman" w:hAnsi="Times New Roman" w:cs="Times New Roman"/>
                <w:sz w:val="20"/>
                <w:szCs w:val="20"/>
              </w:rPr>
              <w:t>The sub criteria will be decided by CEC.</w:t>
            </w:r>
          </w:p>
        </w:tc>
      </w:tr>
      <w:tr w:rsidR="00B766A2" w:rsidRPr="00694384" w:rsidTr="00B766A2">
        <w:trPr>
          <w:trHeight w:val="3162"/>
        </w:trPr>
        <w:tc>
          <w:tcPr>
            <w:tcW w:w="558" w:type="dxa"/>
          </w:tcPr>
          <w:p w:rsidR="001C75D4" w:rsidRPr="00694384" w:rsidRDefault="001C75D4" w:rsidP="00221A65">
            <w:pPr>
              <w:jc w:val="center"/>
              <w:rPr>
                <w:rFonts w:ascii="Times New Roman" w:hAnsi="Times New Roman" w:cs="Times New Roman"/>
                <w:sz w:val="20"/>
                <w:szCs w:val="20"/>
              </w:rPr>
            </w:pPr>
            <w:r>
              <w:rPr>
                <w:rFonts w:ascii="Times New Roman" w:hAnsi="Times New Roman" w:cs="Times New Roman"/>
                <w:sz w:val="20"/>
                <w:szCs w:val="20"/>
              </w:rPr>
              <w:lastRenderedPageBreak/>
              <w:t>24</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1C75D4" w:rsidRPr="00694384" w:rsidRDefault="001C75D4" w:rsidP="00221A65">
            <w:pPr>
              <w:rPr>
                <w:rFonts w:ascii="Times New Roman" w:hAnsi="Times New Roman" w:cs="Times New Roman"/>
                <w:sz w:val="20"/>
                <w:szCs w:val="20"/>
              </w:rPr>
            </w:pPr>
            <w:r w:rsidRPr="00694384">
              <w:rPr>
                <w:rFonts w:ascii="Times New Roman" w:hAnsi="Times New Roman" w:cs="Times New Roman"/>
                <w:sz w:val="20"/>
                <w:szCs w:val="20"/>
              </w:rPr>
              <w:t xml:space="preserve">PART II Data Sheet </w:t>
            </w:r>
          </w:p>
        </w:tc>
        <w:tc>
          <w:tcPr>
            <w:tcW w:w="108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5.1</w:t>
            </w:r>
          </w:p>
        </w:tc>
        <w:tc>
          <w:tcPr>
            <w:tcW w:w="72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22</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PWC</w:t>
            </w:r>
          </w:p>
        </w:tc>
        <w:tc>
          <w:tcPr>
            <w:tcW w:w="4594" w:type="dxa"/>
          </w:tcPr>
          <w:p w:rsidR="001C75D4" w:rsidRPr="00694384" w:rsidRDefault="001C75D4" w:rsidP="00221A65">
            <w:pPr>
              <w:autoSpaceDE w:val="0"/>
              <w:autoSpaceDN w:val="0"/>
              <w:adjustRightInd w:val="0"/>
              <w:rPr>
                <w:rFonts w:ascii="Times New Roman" w:hAnsi="Times New Roman" w:cs="Times New Roman"/>
                <w:sz w:val="20"/>
                <w:szCs w:val="20"/>
              </w:rPr>
            </w:pPr>
            <w:r w:rsidRPr="00694384">
              <w:rPr>
                <w:rFonts w:ascii="Times New Roman" w:hAnsi="Times New Roman" w:cs="Times New Roman"/>
                <w:b/>
                <w:bCs/>
                <w:color w:val="000000"/>
                <w:sz w:val="20"/>
                <w:szCs w:val="20"/>
              </w:rPr>
              <w:t xml:space="preserve">As part of Criteria of Evaluation Sl. No.3 it is mentioned:  </w:t>
            </w:r>
          </w:p>
          <w:p w:rsidR="001C75D4" w:rsidRPr="00694384" w:rsidRDefault="001C75D4" w:rsidP="00221A65">
            <w:pPr>
              <w:autoSpaceDE w:val="0"/>
              <w:autoSpaceDN w:val="0"/>
              <w:adjustRightInd w:val="0"/>
              <w:rPr>
                <w:rFonts w:ascii="Times New Roman" w:hAnsi="Times New Roman" w:cs="Times New Roman"/>
                <w:sz w:val="20"/>
                <w:szCs w:val="20"/>
              </w:rPr>
            </w:pPr>
            <w:r w:rsidRPr="00694384">
              <w:rPr>
                <w:rFonts w:ascii="Times New Roman" w:hAnsi="Times New Roman" w:cs="Times New Roman"/>
                <w:color w:val="000000"/>
                <w:sz w:val="20"/>
                <w:szCs w:val="20"/>
              </w:rPr>
              <w:t xml:space="preserve">Understanding of Scope of work, Approach and Methodology to be demonstrated by team of Principal Consultant and Consultant </w:t>
            </w:r>
          </w:p>
          <w:p w:rsidR="001C75D4" w:rsidRPr="00694384" w:rsidRDefault="001C75D4" w:rsidP="00221A65">
            <w:pPr>
              <w:autoSpaceDE w:val="0"/>
              <w:autoSpaceDN w:val="0"/>
              <w:adjustRightInd w:val="0"/>
              <w:rPr>
                <w:rFonts w:ascii="Times New Roman" w:hAnsi="Times New Roman" w:cs="Times New Roman"/>
                <w:color w:val="000000"/>
                <w:sz w:val="20"/>
                <w:szCs w:val="20"/>
              </w:rPr>
            </w:pPr>
            <w:r w:rsidRPr="00694384">
              <w:rPr>
                <w:rFonts w:ascii="Times New Roman" w:hAnsi="Times New Roman" w:cs="Times New Roman"/>
                <w:color w:val="000000"/>
                <w:sz w:val="20"/>
                <w:szCs w:val="20"/>
              </w:rPr>
              <w:t>However the same is not mentioned as part of Technical Proposal forms as per Section 4. Technical Proposal - Standard Forms page 24</w:t>
            </w:r>
          </w:p>
        </w:tc>
        <w:tc>
          <w:tcPr>
            <w:tcW w:w="2696" w:type="dxa"/>
          </w:tcPr>
          <w:p w:rsidR="001C75D4" w:rsidRPr="00694384" w:rsidRDefault="00DF52D9" w:rsidP="006967C0">
            <w:pPr>
              <w:rPr>
                <w:rFonts w:ascii="Times New Roman" w:hAnsi="Times New Roman" w:cs="Times New Roman"/>
                <w:sz w:val="20"/>
                <w:szCs w:val="20"/>
              </w:rPr>
            </w:pPr>
            <w:r>
              <w:rPr>
                <w:rFonts w:ascii="Times New Roman" w:hAnsi="Times New Roman" w:cs="Times New Roman"/>
                <w:sz w:val="20"/>
                <w:szCs w:val="20"/>
              </w:rPr>
              <w:t>Kindly confirm if Approach and Methodology are to be included as a separate Tech Form</w:t>
            </w:r>
          </w:p>
        </w:tc>
        <w:tc>
          <w:tcPr>
            <w:tcW w:w="2496" w:type="dxa"/>
          </w:tcPr>
          <w:p w:rsidR="001C75D4" w:rsidRDefault="00DF52D9" w:rsidP="00B766A2">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Approach and Methodology are not to be included as separate Tech Form</w:t>
            </w:r>
            <w:r w:rsidR="003D2E98">
              <w:rPr>
                <w:rFonts w:ascii="Times New Roman" w:hAnsi="Times New Roman" w:cs="Times New Roman"/>
                <w:sz w:val="20"/>
                <w:szCs w:val="20"/>
              </w:rPr>
              <w:t xml:space="preserve">. </w:t>
            </w:r>
            <w:r w:rsidR="002663E0">
              <w:rPr>
                <w:rFonts w:ascii="Times New Roman" w:hAnsi="Times New Roman" w:cs="Times New Roman"/>
                <w:sz w:val="20"/>
                <w:szCs w:val="20"/>
              </w:rPr>
              <w:t>D</w:t>
            </w:r>
            <w:r w:rsidR="002663E0" w:rsidRPr="00694384">
              <w:rPr>
                <w:rFonts w:ascii="Times New Roman" w:hAnsi="Times New Roman" w:cs="Times New Roman"/>
                <w:color w:val="000000"/>
                <w:sz w:val="20"/>
                <w:szCs w:val="20"/>
              </w:rPr>
              <w:t>emonstrati</w:t>
            </w:r>
            <w:r w:rsidR="002663E0">
              <w:rPr>
                <w:rFonts w:ascii="Times New Roman" w:hAnsi="Times New Roman" w:cs="Times New Roman"/>
                <w:color w:val="000000"/>
                <w:sz w:val="20"/>
                <w:szCs w:val="20"/>
              </w:rPr>
              <w:t xml:space="preserve">on </w:t>
            </w:r>
            <w:r w:rsidR="003D2E98" w:rsidRPr="00694384">
              <w:rPr>
                <w:rFonts w:ascii="Times New Roman" w:hAnsi="Times New Roman" w:cs="Times New Roman"/>
                <w:color w:val="000000"/>
                <w:sz w:val="20"/>
                <w:szCs w:val="20"/>
              </w:rPr>
              <w:t>by team of Principal Consultant and Consultant</w:t>
            </w:r>
            <w:r w:rsidR="002663E0">
              <w:rPr>
                <w:rFonts w:ascii="Times New Roman" w:hAnsi="Times New Roman" w:cs="Times New Roman"/>
                <w:color w:val="000000"/>
                <w:sz w:val="20"/>
                <w:szCs w:val="20"/>
              </w:rPr>
              <w:t xml:space="preserve"> on</w:t>
            </w:r>
            <w:r w:rsidR="003D2E98" w:rsidRPr="00694384">
              <w:rPr>
                <w:rFonts w:ascii="Times New Roman" w:hAnsi="Times New Roman" w:cs="Times New Roman"/>
                <w:color w:val="000000"/>
                <w:sz w:val="20"/>
                <w:szCs w:val="20"/>
              </w:rPr>
              <w:t xml:space="preserve"> </w:t>
            </w:r>
            <w:r w:rsidR="002663E0">
              <w:rPr>
                <w:rFonts w:ascii="Times New Roman" w:hAnsi="Times New Roman" w:cs="Times New Roman"/>
                <w:color w:val="000000"/>
                <w:sz w:val="20"/>
                <w:szCs w:val="20"/>
              </w:rPr>
              <w:t>u</w:t>
            </w:r>
            <w:r w:rsidR="003D2E98" w:rsidRPr="00694384">
              <w:rPr>
                <w:rFonts w:ascii="Times New Roman" w:hAnsi="Times New Roman" w:cs="Times New Roman"/>
                <w:color w:val="000000"/>
                <w:sz w:val="20"/>
                <w:szCs w:val="20"/>
              </w:rPr>
              <w:t>nderstanding of Scope of work, Approach and Methodology</w:t>
            </w:r>
            <w:r w:rsidR="002663E0">
              <w:rPr>
                <w:rFonts w:ascii="Times New Roman" w:hAnsi="Times New Roman" w:cs="Times New Roman"/>
                <w:color w:val="000000"/>
                <w:sz w:val="20"/>
                <w:szCs w:val="20"/>
              </w:rPr>
              <w:t xml:space="preserve"> is to be done in the form of Presentations/Interaction with the CEC, date and time for which will be intimated all bidders.</w:t>
            </w:r>
          </w:p>
        </w:tc>
      </w:tr>
      <w:tr w:rsidR="001C75D4" w:rsidRPr="00694384" w:rsidTr="009619A2">
        <w:tc>
          <w:tcPr>
            <w:tcW w:w="558" w:type="dxa"/>
          </w:tcPr>
          <w:p w:rsidR="001C75D4" w:rsidRPr="00694384" w:rsidRDefault="001C75D4" w:rsidP="00221A65">
            <w:pPr>
              <w:jc w:val="center"/>
              <w:rPr>
                <w:rFonts w:ascii="Times New Roman" w:hAnsi="Times New Roman" w:cs="Times New Roman"/>
                <w:sz w:val="20"/>
                <w:szCs w:val="20"/>
              </w:rPr>
            </w:pPr>
            <w:r>
              <w:rPr>
                <w:rFonts w:ascii="Times New Roman" w:hAnsi="Times New Roman" w:cs="Times New Roman"/>
                <w:sz w:val="20"/>
                <w:szCs w:val="20"/>
              </w:rPr>
              <w:t>25</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1C75D4" w:rsidRPr="00694384" w:rsidRDefault="001C75D4" w:rsidP="00221A65">
            <w:pPr>
              <w:rPr>
                <w:rFonts w:ascii="Times New Roman" w:hAnsi="Times New Roman" w:cs="Times New Roman"/>
                <w:sz w:val="20"/>
                <w:szCs w:val="20"/>
              </w:rPr>
            </w:pPr>
            <w:r w:rsidRPr="00694384">
              <w:rPr>
                <w:rFonts w:ascii="Times New Roman" w:hAnsi="Times New Roman" w:cs="Times New Roman"/>
                <w:sz w:val="20"/>
                <w:szCs w:val="20"/>
              </w:rPr>
              <w:t>4</w:t>
            </w:r>
          </w:p>
        </w:tc>
        <w:tc>
          <w:tcPr>
            <w:tcW w:w="108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Tech – 6</w:t>
            </w:r>
          </w:p>
        </w:tc>
        <w:tc>
          <w:tcPr>
            <w:tcW w:w="72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31</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PWC</w:t>
            </w:r>
          </w:p>
        </w:tc>
        <w:tc>
          <w:tcPr>
            <w:tcW w:w="4594" w:type="dxa"/>
          </w:tcPr>
          <w:p w:rsidR="001C75D4" w:rsidRPr="00A428BA" w:rsidRDefault="001C75D4" w:rsidP="00221A65">
            <w:pPr>
              <w:autoSpaceDE w:val="0"/>
              <w:autoSpaceDN w:val="0"/>
              <w:adjustRightInd w:val="0"/>
              <w:rPr>
                <w:rFonts w:ascii="Times New Roman" w:hAnsi="Times New Roman" w:cs="Times New Roman"/>
                <w:color w:val="000000"/>
                <w:sz w:val="20"/>
                <w:szCs w:val="20"/>
              </w:rPr>
            </w:pPr>
            <w:r w:rsidRPr="00A428BA">
              <w:rPr>
                <w:rFonts w:ascii="Times New Roman" w:hAnsi="Times New Roman" w:cs="Times New Roman"/>
                <w:color w:val="000000"/>
                <w:sz w:val="20"/>
                <w:szCs w:val="20"/>
              </w:rPr>
              <w:t>It is requested that, based on  deliberations with our legal team, the clause may be modified as follows:</w:t>
            </w:r>
          </w:p>
          <w:p w:rsidR="001C75D4" w:rsidRPr="00A428BA" w:rsidRDefault="001C75D4" w:rsidP="00221A65">
            <w:pPr>
              <w:autoSpaceDE w:val="0"/>
              <w:autoSpaceDN w:val="0"/>
              <w:adjustRightInd w:val="0"/>
              <w:rPr>
                <w:rFonts w:ascii="Times New Roman" w:hAnsi="Times New Roman" w:cs="Times New Roman"/>
                <w:b/>
                <w:bCs/>
                <w:color w:val="000000"/>
                <w:sz w:val="20"/>
                <w:szCs w:val="20"/>
              </w:rPr>
            </w:pPr>
            <w:r w:rsidRPr="00A428BA">
              <w:rPr>
                <w:rFonts w:ascii="Times New Roman" w:hAnsi="Times New Roman" w:cs="Times New Roman"/>
                <w:iCs/>
                <w:color w:val="000000"/>
                <w:sz w:val="20"/>
                <w:szCs w:val="20"/>
              </w:rPr>
              <w:t xml:space="preserve">The bidding entity under this proposal is Price Waterhouse </w:t>
            </w:r>
            <w:proofErr w:type="spellStart"/>
            <w:r w:rsidRPr="00A428BA">
              <w:rPr>
                <w:rFonts w:ascii="Times New Roman" w:hAnsi="Times New Roman" w:cs="Times New Roman"/>
                <w:iCs/>
                <w:color w:val="000000"/>
                <w:sz w:val="20"/>
                <w:szCs w:val="20"/>
              </w:rPr>
              <w:t>CoopersPrivate</w:t>
            </w:r>
            <w:proofErr w:type="spellEnd"/>
            <w:r w:rsidRPr="00A428BA">
              <w:rPr>
                <w:rFonts w:ascii="Times New Roman" w:hAnsi="Times New Roman" w:cs="Times New Roman"/>
                <w:iCs/>
                <w:color w:val="000000"/>
                <w:sz w:val="20"/>
                <w:szCs w:val="20"/>
              </w:rPr>
              <w:t xml:space="preserve"> Ltd ("</w:t>
            </w:r>
            <w:proofErr w:type="spellStart"/>
            <w:r w:rsidRPr="00A428BA">
              <w:rPr>
                <w:rFonts w:ascii="Times New Roman" w:hAnsi="Times New Roman" w:cs="Times New Roman"/>
                <w:iCs/>
                <w:color w:val="000000"/>
                <w:sz w:val="20"/>
                <w:szCs w:val="20"/>
              </w:rPr>
              <w:t>PwCPL</w:t>
            </w:r>
            <w:proofErr w:type="spellEnd"/>
            <w:r w:rsidRPr="00A428BA">
              <w:rPr>
                <w:rFonts w:ascii="Times New Roman" w:hAnsi="Times New Roman" w:cs="Times New Roman"/>
                <w:iCs/>
                <w:color w:val="000000"/>
                <w:sz w:val="20"/>
                <w:szCs w:val="20"/>
              </w:rPr>
              <w:t xml:space="preserve">" or "we"). I, XXXXX, Executive </w:t>
            </w:r>
            <w:proofErr w:type="spellStart"/>
            <w:r w:rsidRPr="00A428BA">
              <w:rPr>
                <w:rFonts w:ascii="Times New Roman" w:hAnsi="Times New Roman" w:cs="Times New Roman"/>
                <w:iCs/>
                <w:color w:val="000000"/>
                <w:sz w:val="20"/>
                <w:szCs w:val="20"/>
              </w:rPr>
              <w:t>Directorof</w:t>
            </w:r>
            <w:proofErr w:type="spellEnd"/>
            <w:r w:rsidRPr="00A428BA">
              <w:rPr>
                <w:rFonts w:ascii="Times New Roman" w:hAnsi="Times New Roman" w:cs="Times New Roman"/>
                <w:iCs/>
                <w:color w:val="000000"/>
                <w:sz w:val="20"/>
                <w:szCs w:val="20"/>
              </w:rPr>
              <w:t xml:space="preserve"> </w:t>
            </w:r>
            <w:proofErr w:type="spellStart"/>
            <w:r w:rsidRPr="00A428BA">
              <w:rPr>
                <w:rFonts w:ascii="Times New Roman" w:hAnsi="Times New Roman" w:cs="Times New Roman"/>
                <w:iCs/>
                <w:color w:val="000000"/>
                <w:sz w:val="20"/>
                <w:szCs w:val="20"/>
              </w:rPr>
              <w:t>PwCPL</w:t>
            </w:r>
            <w:proofErr w:type="spellEnd"/>
            <w:r w:rsidRPr="00A428BA">
              <w:rPr>
                <w:rFonts w:ascii="Times New Roman" w:hAnsi="Times New Roman" w:cs="Times New Roman"/>
                <w:iCs/>
                <w:color w:val="000000"/>
                <w:sz w:val="20"/>
                <w:szCs w:val="20"/>
              </w:rPr>
              <w:t xml:space="preserve"> hereby </w:t>
            </w:r>
            <w:proofErr w:type="gramStart"/>
            <w:r w:rsidRPr="00A428BA">
              <w:rPr>
                <w:rFonts w:ascii="Times New Roman" w:hAnsi="Times New Roman" w:cs="Times New Roman"/>
                <w:iCs/>
                <w:color w:val="000000"/>
                <w:sz w:val="20"/>
                <w:szCs w:val="20"/>
              </w:rPr>
              <w:t>declare  that</w:t>
            </w:r>
            <w:proofErr w:type="gramEnd"/>
            <w:r w:rsidRPr="00A428BA">
              <w:rPr>
                <w:rFonts w:ascii="Times New Roman" w:hAnsi="Times New Roman" w:cs="Times New Roman"/>
                <w:iCs/>
                <w:color w:val="000000"/>
                <w:sz w:val="20"/>
                <w:szCs w:val="20"/>
              </w:rPr>
              <w:t xml:space="preserve"> after using commercially reasonable conflict checking procedures, nothing has come to </w:t>
            </w:r>
            <w:proofErr w:type="spellStart"/>
            <w:r w:rsidRPr="00A428BA">
              <w:rPr>
                <w:rFonts w:ascii="Times New Roman" w:hAnsi="Times New Roman" w:cs="Times New Roman"/>
                <w:iCs/>
                <w:color w:val="000000"/>
                <w:sz w:val="20"/>
                <w:szCs w:val="20"/>
              </w:rPr>
              <w:t>ourattention</w:t>
            </w:r>
            <w:proofErr w:type="spellEnd"/>
            <w:r w:rsidRPr="00A428BA">
              <w:rPr>
                <w:rFonts w:ascii="Times New Roman" w:hAnsi="Times New Roman" w:cs="Times New Roman"/>
                <w:iCs/>
                <w:color w:val="000000"/>
                <w:sz w:val="20"/>
                <w:szCs w:val="20"/>
              </w:rPr>
              <w:t xml:space="preserve"> which would cause us to reasonably believe there is an identifiable conflict of interest for </w:t>
            </w:r>
            <w:proofErr w:type="spellStart"/>
            <w:r w:rsidRPr="00A428BA">
              <w:rPr>
                <w:rFonts w:ascii="Times New Roman" w:hAnsi="Times New Roman" w:cs="Times New Roman"/>
                <w:iCs/>
                <w:color w:val="000000"/>
                <w:sz w:val="20"/>
                <w:szCs w:val="20"/>
              </w:rPr>
              <w:t>PwCPL</w:t>
            </w:r>
            <w:proofErr w:type="spellEnd"/>
            <w:r w:rsidRPr="00A428BA">
              <w:rPr>
                <w:rFonts w:ascii="Times New Roman" w:hAnsi="Times New Roman" w:cs="Times New Roman"/>
                <w:iCs/>
                <w:color w:val="000000"/>
                <w:sz w:val="20"/>
                <w:szCs w:val="20"/>
              </w:rPr>
              <w:t xml:space="preserve">, in providing the services to the Unique Identification Authority of India in terms of </w:t>
            </w:r>
            <w:proofErr w:type="spellStart"/>
            <w:r w:rsidRPr="00A428BA">
              <w:rPr>
                <w:rFonts w:ascii="Times New Roman" w:hAnsi="Times New Roman" w:cs="Times New Roman"/>
                <w:iCs/>
                <w:color w:val="000000"/>
                <w:sz w:val="20"/>
                <w:szCs w:val="20"/>
              </w:rPr>
              <w:t>para</w:t>
            </w:r>
            <w:proofErr w:type="spellEnd"/>
            <w:r w:rsidRPr="00A428BA">
              <w:rPr>
                <w:rFonts w:ascii="Times New Roman" w:hAnsi="Times New Roman" w:cs="Times New Roman"/>
                <w:iCs/>
                <w:color w:val="000000"/>
                <w:sz w:val="20"/>
                <w:szCs w:val="20"/>
              </w:rPr>
              <w:t xml:space="preserve">   1.13   of   the   section   3 of the tender dated [Insert date].  We   also   acknowledge   that   in   case   of misrepresentation of the information, our proposals / contract shall be rejected /terminated by the Purchaser which shall be binding on us.</w:t>
            </w:r>
          </w:p>
        </w:tc>
        <w:tc>
          <w:tcPr>
            <w:tcW w:w="2696" w:type="dxa"/>
          </w:tcPr>
          <w:p w:rsidR="001C75D4" w:rsidRPr="00694384" w:rsidRDefault="001C75D4" w:rsidP="006967C0">
            <w:pPr>
              <w:rPr>
                <w:rFonts w:ascii="Times New Roman" w:hAnsi="Times New Roman" w:cs="Times New Roman"/>
                <w:sz w:val="20"/>
                <w:szCs w:val="20"/>
              </w:rPr>
            </w:pPr>
          </w:p>
        </w:tc>
        <w:tc>
          <w:tcPr>
            <w:tcW w:w="2496" w:type="dxa"/>
          </w:tcPr>
          <w:p w:rsidR="001C75D4" w:rsidRDefault="00644DBF" w:rsidP="00FB5B3E">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1C75D4" w:rsidRPr="00694384" w:rsidTr="009619A2">
        <w:tc>
          <w:tcPr>
            <w:tcW w:w="558" w:type="dxa"/>
          </w:tcPr>
          <w:p w:rsidR="001C75D4" w:rsidRPr="00694384" w:rsidRDefault="001C75D4" w:rsidP="00221A65">
            <w:pPr>
              <w:jc w:val="center"/>
              <w:rPr>
                <w:rFonts w:ascii="Times New Roman" w:hAnsi="Times New Roman" w:cs="Times New Roman"/>
                <w:sz w:val="20"/>
                <w:szCs w:val="20"/>
              </w:rPr>
            </w:pPr>
            <w:r>
              <w:rPr>
                <w:rFonts w:ascii="Times New Roman" w:hAnsi="Times New Roman" w:cs="Times New Roman"/>
                <w:sz w:val="20"/>
                <w:szCs w:val="20"/>
              </w:rPr>
              <w:t>26</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I</w:t>
            </w:r>
          </w:p>
        </w:tc>
        <w:tc>
          <w:tcPr>
            <w:tcW w:w="900" w:type="dxa"/>
          </w:tcPr>
          <w:p w:rsidR="001C75D4" w:rsidRPr="00694384" w:rsidRDefault="001C75D4" w:rsidP="00221A65">
            <w:pPr>
              <w:rPr>
                <w:rFonts w:ascii="Times New Roman" w:hAnsi="Times New Roman" w:cs="Times New Roman"/>
                <w:sz w:val="20"/>
                <w:szCs w:val="20"/>
              </w:rPr>
            </w:pPr>
            <w:r w:rsidRPr="00694384">
              <w:rPr>
                <w:rFonts w:ascii="Times New Roman" w:hAnsi="Times New Roman" w:cs="Times New Roman"/>
                <w:sz w:val="20"/>
                <w:szCs w:val="20"/>
              </w:rPr>
              <w:t>4</w:t>
            </w:r>
          </w:p>
        </w:tc>
        <w:tc>
          <w:tcPr>
            <w:tcW w:w="108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Tech 7</w:t>
            </w:r>
          </w:p>
        </w:tc>
        <w:tc>
          <w:tcPr>
            <w:tcW w:w="72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31</w:t>
            </w:r>
          </w:p>
        </w:tc>
        <w:tc>
          <w:tcPr>
            <w:tcW w:w="900" w:type="dxa"/>
          </w:tcPr>
          <w:p w:rsidR="001C75D4" w:rsidRPr="00694384" w:rsidRDefault="001C75D4" w:rsidP="00221A65">
            <w:pPr>
              <w:jc w:val="center"/>
              <w:rPr>
                <w:rFonts w:ascii="Times New Roman" w:hAnsi="Times New Roman" w:cs="Times New Roman"/>
                <w:sz w:val="20"/>
                <w:szCs w:val="20"/>
              </w:rPr>
            </w:pPr>
            <w:r w:rsidRPr="00694384">
              <w:rPr>
                <w:rFonts w:ascii="Times New Roman" w:hAnsi="Times New Roman" w:cs="Times New Roman"/>
                <w:sz w:val="20"/>
                <w:szCs w:val="20"/>
              </w:rPr>
              <w:t>PWC</w:t>
            </w:r>
          </w:p>
        </w:tc>
        <w:tc>
          <w:tcPr>
            <w:tcW w:w="4594" w:type="dxa"/>
          </w:tcPr>
          <w:p w:rsidR="001C75D4" w:rsidRPr="00694384" w:rsidRDefault="001C75D4" w:rsidP="00221A65">
            <w:pPr>
              <w:autoSpaceDE w:val="0"/>
              <w:autoSpaceDN w:val="0"/>
              <w:adjustRightInd w:val="0"/>
              <w:ind w:left="-57"/>
              <w:rPr>
                <w:rFonts w:ascii="Times New Roman" w:hAnsi="Times New Roman" w:cs="Times New Roman"/>
                <w:sz w:val="20"/>
                <w:szCs w:val="20"/>
              </w:rPr>
            </w:pPr>
            <w:r w:rsidRPr="00694384">
              <w:rPr>
                <w:rFonts w:ascii="Times New Roman" w:hAnsi="Times New Roman" w:cs="Times New Roman"/>
                <w:color w:val="000000"/>
                <w:sz w:val="20"/>
                <w:szCs w:val="20"/>
              </w:rPr>
              <w:t xml:space="preserve">It is requested that </w:t>
            </w:r>
            <w:proofErr w:type="spellStart"/>
            <w:r w:rsidRPr="00694384">
              <w:rPr>
                <w:rFonts w:ascii="Times New Roman" w:hAnsi="Times New Roman" w:cs="Times New Roman"/>
                <w:color w:val="000000"/>
                <w:sz w:val="20"/>
                <w:szCs w:val="20"/>
              </w:rPr>
              <w:t>para</w:t>
            </w:r>
            <w:proofErr w:type="spellEnd"/>
            <w:r w:rsidRPr="00694384">
              <w:rPr>
                <w:rFonts w:ascii="Times New Roman" w:hAnsi="Times New Roman" w:cs="Times New Roman"/>
                <w:color w:val="000000"/>
                <w:sz w:val="20"/>
                <w:szCs w:val="20"/>
              </w:rPr>
              <w:t xml:space="preserve"> 4,5 and 6 of Form Tech 7 may be allowed to be modified as follows: </w:t>
            </w:r>
          </w:p>
          <w:p w:rsidR="001C75D4" w:rsidRPr="00A428BA" w:rsidRDefault="001C75D4" w:rsidP="00221A65">
            <w:pPr>
              <w:autoSpaceDE w:val="0"/>
              <w:autoSpaceDN w:val="0"/>
              <w:adjustRightInd w:val="0"/>
              <w:ind w:left="-57"/>
              <w:rPr>
                <w:rFonts w:ascii="Times New Roman" w:hAnsi="Times New Roman" w:cs="Times New Roman"/>
                <w:iCs/>
                <w:color w:val="000000"/>
                <w:sz w:val="20"/>
                <w:szCs w:val="20"/>
              </w:rPr>
            </w:pPr>
            <w:r w:rsidRPr="00A428BA">
              <w:rPr>
                <w:rFonts w:ascii="Times New Roman" w:hAnsi="Times New Roman" w:cs="Times New Roman"/>
                <w:iCs/>
                <w:color w:val="000000"/>
                <w:sz w:val="20"/>
                <w:szCs w:val="20"/>
              </w:rPr>
              <w:t xml:space="preserve">4. “The bidding entity for this proposal is </w:t>
            </w:r>
            <w:proofErr w:type="spellStart"/>
            <w:r w:rsidRPr="00A428BA">
              <w:rPr>
                <w:rFonts w:ascii="Times New Roman" w:hAnsi="Times New Roman" w:cs="Times New Roman"/>
                <w:iCs/>
                <w:color w:val="000000"/>
                <w:sz w:val="20"/>
                <w:szCs w:val="20"/>
              </w:rPr>
              <w:t>PricewaterhouseCoopersPvt</w:t>
            </w:r>
            <w:proofErr w:type="spellEnd"/>
            <w:r w:rsidRPr="00A428BA">
              <w:rPr>
                <w:rFonts w:ascii="Times New Roman" w:hAnsi="Times New Roman" w:cs="Times New Roman"/>
                <w:iCs/>
                <w:color w:val="000000"/>
                <w:sz w:val="20"/>
                <w:szCs w:val="20"/>
              </w:rPr>
              <w:t>. Ltd. ("</w:t>
            </w:r>
            <w:proofErr w:type="spellStart"/>
            <w:r w:rsidRPr="00A428BA">
              <w:rPr>
                <w:rFonts w:ascii="Times New Roman" w:hAnsi="Times New Roman" w:cs="Times New Roman"/>
                <w:iCs/>
                <w:color w:val="000000"/>
                <w:sz w:val="20"/>
                <w:szCs w:val="20"/>
              </w:rPr>
              <w:t>PwCPL</w:t>
            </w:r>
            <w:proofErr w:type="spellEnd"/>
            <w:r w:rsidRPr="00A428BA">
              <w:rPr>
                <w:rFonts w:ascii="Times New Roman" w:hAnsi="Times New Roman" w:cs="Times New Roman"/>
                <w:iCs/>
                <w:color w:val="000000"/>
                <w:sz w:val="20"/>
                <w:szCs w:val="20"/>
              </w:rPr>
              <w:t xml:space="preserve">" or "we"). I, XXXXX, Executive Director of </w:t>
            </w:r>
            <w:proofErr w:type="spellStart"/>
            <w:r w:rsidRPr="00A428BA">
              <w:rPr>
                <w:rFonts w:ascii="Times New Roman" w:hAnsi="Times New Roman" w:cs="Times New Roman"/>
                <w:iCs/>
                <w:color w:val="000000"/>
                <w:sz w:val="20"/>
                <w:szCs w:val="20"/>
              </w:rPr>
              <w:t>PwCPL</w:t>
            </w:r>
            <w:proofErr w:type="spellEnd"/>
            <w:r w:rsidRPr="00A428BA">
              <w:rPr>
                <w:rFonts w:ascii="Times New Roman" w:hAnsi="Times New Roman" w:cs="Times New Roman"/>
                <w:iCs/>
                <w:color w:val="000000"/>
                <w:sz w:val="20"/>
                <w:szCs w:val="20"/>
              </w:rPr>
              <w:t xml:space="preserve"> hereby declare that to the best of our knowledge and information available with us, we are not under any written declaration of</w:t>
            </w:r>
          </w:p>
          <w:p w:rsidR="001C75D4" w:rsidRPr="00A428BA" w:rsidRDefault="001C75D4" w:rsidP="00221A65">
            <w:pPr>
              <w:autoSpaceDE w:val="0"/>
              <w:autoSpaceDN w:val="0"/>
              <w:adjustRightInd w:val="0"/>
              <w:ind w:left="-57"/>
              <w:rPr>
                <w:rFonts w:ascii="Times New Roman" w:hAnsi="Times New Roman" w:cs="Times New Roman"/>
                <w:sz w:val="20"/>
                <w:szCs w:val="20"/>
              </w:rPr>
            </w:pPr>
            <w:proofErr w:type="gramStart"/>
            <w:r w:rsidRPr="00A428BA">
              <w:rPr>
                <w:rFonts w:ascii="Times New Roman" w:hAnsi="Times New Roman" w:cs="Times New Roman"/>
                <w:iCs/>
                <w:color w:val="000000"/>
                <w:sz w:val="20"/>
                <w:szCs w:val="20"/>
              </w:rPr>
              <w:t>ineligibility</w:t>
            </w:r>
            <w:proofErr w:type="gramEnd"/>
            <w:r w:rsidRPr="00A428BA">
              <w:rPr>
                <w:rFonts w:ascii="Times New Roman" w:hAnsi="Times New Roman" w:cs="Times New Roman"/>
                <w:iCs/>
                <w:color w:val="000000"/>
                <w:sz w:val="20"/>
                <w:szCs w:val="20"/>
              </w:rPr>
              <w:t xml:space="preserve"> for corrupt and fraudulent practices, as issued by the Tendering Authority, namely__________.  </w:t>
            </w:r>
          </w:p>
          <w:p w:rsidR="001C75D4" w:rsidRPr="00A428BA" w:rsidRDefault="001C75D4" w:rsidP="00221A65">
            <w:pPr>
              <w:autoSpaceDE w:val="0"/>
              <w:autoSpaceDN w:val="0"/>
              <w:adjustRightInd w:val="0"/>
              <w:ind w:left="-57"/>
              <w:rPr>
                <w:rFonts w:ascii="Times New Roman" w:hAnsi="Times New Roman" w:cs="Times New Roman"/>
                <w:sz w:val="20"/>
                <w:szCs w:val="20"/>
              </w:rPr>
            </w:pPr>
            <w:r w:rsidRPr="00A428BA">
              <w:rPr>
                <w:rFonts w:ascii="Times New Roman" w:hAnsi="Times New Roman" w:cs="Times New Roman"/>
                <w:iCs/>
                <w:color w:val="000000"/>
                <w:sz w:val="20"/>
                <w:szCs w:val="20"/>
              </w:rPr>
              <w:t xml:space="preserve"> 5. The bidding entity is Pricewaterhouse</w:t>
            </w:r>
            <w:r>
              <w:rPr>
                <w:rFonts w:ascii="Times New Roman" w:hAnsi="Times New Roman" w:cs="Times New Roman"/>
                <w:iCs/>
                <w:color w:val="000000"/>
                <w:sz w:val="20"/>
                <w:szCs w:val="20"/>
              </w:rPr>
              <w:t>Coopers Pvt. Ltd. (</w:t>
            </w:r>
            <w:proofErr w:type="spellStart"/>
            <w:r>
              <w:rPr>
                <w:rFonts w:ascii="Times New Roman" w:hAnsi="Times New Roman" w:cs="Times New Roman"/>
                <w:iCs/>
                <w:color w:val="000000"/>
                <w:sz w:val="20"/>
                <w:szCs w:val="20"/>
              </w:rPr>
              <w:t>PwCPL</w:t>
            </w:r>
            <w:proofErr w:type="spellEnd"/>
            <w:r>
              <w:rPr>
                <w:rFonts w:ascii="Times New Roman" w:hAnsi="Times New Roman" w:cs="Times New Roman"/>
                <w:iCs/>
                <w:color w:val="000000"/>
                <w:sz w:val="20"/>
                <w:szCs w:val="20"/>
              </w:rPr>
              <w:t>).I, XX</w:t>
            </w:r>
            <w:r w:rsidRPr="00A428BA">
              <w:rPr>
                <w:rFonts w:ascii="Times New Roman" w:hAnsi="Times New Roman" w:cs="Times New Roman"/>
                <w:iCs/>
                <w:color w:val="000000"/>
                <w:sz w:val="20"/>
                <w:szCs w:val="20"/>
              </w:rPr>
              <w:t xml:space="preserve">, Executive Director of </w:t>
            </w:r>
            <w:proofErr w:type="spellStart"/>
            <w:r w:rsidRPr="00A428BA">
              <w:rPr>
                <w:rFonts w:ascii="Times New Roman" w:hAnsi="Times New Roman" w:cs="Times New Roman"/>
                <w:iCs/>
                <w:color w:val="000000"/>
                <w:sz w:val="20"/>
                <w:szCs w:val="20"/>
              </w:rPr>
              <w:t>PwCPL</w:t>
            </w:r>
            <w:proofErr w:type="spellEnd"/>
            <w:r w:rsidRPr="00A428BA">
              <w:rPr>
                <w:rFonts w:ascii="Times New Roman" w:hAnsi="Times New Roman" w:cs="Times New Roman"/>
                <w:iCs/>
                <w:color w:val="000000"/>
                <w:sz w:val="20"/>
                <w:szCs w:val="20"/>
              </w:rPr>
              <w:t xml:space="preserve"> hereby declare that to the best of our knowledge and information available with us we have currently not </w:t>
            </w:r>
            <w:r w:rsidRPr="00A428BA">
              <w:rPr>
                <w:rFonts w:ascii="Times New Roman" w:hAnsi="Times New Roman" w:cs="Times New Roman"/>
                <w:iCs/>
                <w:color w:val="000000"/>
                <w:sz w:val="20"/>
                <w:szCs w:val="20"/>
              </w:rPr>
              <w:lastRenderedPageBreak/>
              <w:t xml:space="preserve">been informed in writing by any Central/ State/ UT Government about any blacklisting and we continue to service governments and governmental agencies. " </w:t>
            </w:r>
          </w:p>
          <w:p w:rsidR="001C75D4" w:rsidRPr="00A428BA" w:rsidRDefault="001C75D4" w:rsidP="00221A65">
            <w:pPr>
              <w:autoSpaceDE w:val="0"/>
              <w:autoSpaceDN w:val="0"/>
              <w:adjustRightInd w:val="0"/>
              <w:ind w:left="-57"/>
              <w:rPr>
                <w:rFonts w:ascii="Times New Roman" w:hAnsi="Times New Roman" w:cs="Times New Roman"/>
                <w:iCs/>
                <w:color w:val="000000"/>
                <w:sz w:val="20"/>
                <w:szCs w:val="20"/>
              </w:rPr>
            </w:pPr>
            <w:r w:rsidRPr="00A428BA">
              <w:rPr>
                <w:rFonts w:ascii="Times New Roman" w:hAnsi="Times New Roman" w:cs="Times New Roman"/>
                <w:iCs/>
                <w:color w:val="000000"/>
                <w:sz w:val="20"/>
                <w:szCs w:val="20"/>
              </w:rPr>
              <w:t xml:space="preserve"> 6.  The bidding entity is </w:t>
            </w:r>
            <w:proofErr w:type="spellStart"/>
            <w:r w:rsidRPr="00A428BA">
              <w:rPr>
                <w:rFonts w:ascii="Times New Roman" w:hAnsi="Times New Roman" w:cs="Times New Roman"/>
                <w:iCs/>
                <w:color w:val="000000"/>
                <w:sz w:val="20"/>
                <w:szCs w:val="20"/>
              </w:rPr>
              <w:t>Pricewater</w:t>
            </w:r>
            <w:proofErr w:type="spellEnd"/>
            <w:r w:rsidRPr="00A428BA">
              <w:rPr>
                <w:rFonts w:ascii="Times New Roman" w:hAnsi="Times New Roman" w:cs="Times New Roman"/>
                <w:iCs/>
                <w:color w:val="000000"/>
                <w:sz w:val="20"/>
                <w:szCs w:val="20"/>
              </w:rPr>
              <w:t xml:space="preserve"> </w:t>
            </w:r>
            <w:proofErr w:type="spellStart"/>
            <w:r w:rsidRPr="00A428BA">
              <w:rPr>
                <w:rFonts w:ascii="Times New Roman" w:hAnsi="Times New Roman" w:cs="Times New Roman"/>
                <w:iCs/>
                <w:color w:val="000000"/>
                <w:sz w:val="20"/>
                <w:szCs w:val="20"/>
              </w:rPr>
              <w:t>houseCoopers</w:t>
            </w:r>
            <w:proofErr w:type="spellEnd"/>
            <w:r w:rsidRPr="00A428BA">
              <w:rPr>
                <w:rFonts w:ascii="Times New Roman" w:hAnsi="Times New Roman" w:cs="Times New Roman"/>
                <w:iCs/>
                <w:color w:val="000000"/>
                <w:sz w:val="20"/>
                <w:szCs w:val="20"/>
              </w:rPr>
              <w:t xml:space="preserve"> </w:t>
            </w:r>
            <w:proofErr w:type="spellStart"/>
            <w:r w:rsidRPr="00A428BA">
              <w:rPr>
                <w:rFonts w:ascii="Times New Roman" w:hAnsi="Times New Roman" w:cs="Times New Roman"/>
                <w:iCs/>
                <w:color w:val="000000"/>
                <w:sz w:val="20"/>
                <w:szCs w:val="20"/>
              </w:rPr>
              <w:t>Pvt.</w:t>
            </w:r>
            <w:proofErr w:type="spellEnd"/>
            <w:r w:rsidRPr="00A428BA">
              <w:rPr>
                <w:rFonts w:ascii="Times New Roman" w:hAnsi="Times New Roman" w:cs="Times New Roman"/>
                <w:iCs/>
                <w:color w:val="000000"/>
                <w:sz w:val="20"/>
                <w:szCs w:val="20"/>
              </w:rPr>
              <w:t xml:space="preserve"> Ltd. (</w:t>
            </w:r>
            <w:proofErr w:type="spellStart"/>
            <w:r w:rsidRPr="00A428BA">
              <w:rPr>
                <w:rFonts w:ascii="Times New Roman" w:hAnsi="Times New Roman" w:cs="Times New Roman"/>
                <w:iCs/>
                <w:color w:val="000000"/>
                <w:sz w:val="20"/>
                <w:szCs w:val="20"/>
              </w:rPr>
              <w:t>PwCPL</w:t>
            </w:r>
            <w:proofErr w:type="spellEnd"/>
            <w:r w:rsidRPr="00A428BA">
              <w:rPr>
                <w:rFonts w:ascii="Times New Roman" w:hAnsi="Times New Roman" w:cs="Times New Roman"/>
                <w:iCs/>
                <w:color w:val="000000"/>
                <w:sz w:val="20"/>
                <w:szCs w:val="20"/>
              </w:rPr>
              <w:t xml:space="preserve">). </w:t>
            </w:r>
          </w:p>
          <w:p w:rsidR="001C75D4" w:rsidRPr="00694384" w:rsidRDefault="001C75D4" w:rsidP="00221A65">
            <w:pPr>
              <w:autoSpaceDE w:val="0"/>
              <w:autoSpaceDN w:val="0"/>
              <w:adjustRightInd w:val="0"/>
              <w:ind w:left="-57"/>
              <w:rPr>
                <w:rFonts w:ascii="Times New Roman" w:hAnsi="Times New Roman" w:cs="Times New Roman"/>
                <w:color w:val="000000"/>
                <w:sz w:val="20"/>
                <w:szCs w:val="20"/>
              </w:rPr>
            </w:pPr>
            <w:r w:rsidRPr="00A428BA">
              <w:rPr>
                <w:rFonts w:ascii="Times New Roman" w:hAnsi="Times New Roman" w:cs="Times New Roman"/>
                <w:iCs/>
                <w:color w:val="000000"/>
                <w:sz w:val="20"/>
                <w:szCs w:val="20"/>
              </w:rPr>
              <w:t xml:space="preserve">I, XXXXX, Executive Director of </w:t>
            </w:r>
            <w:proofErr w:type="spellStart"/>
            <w:r w:rsidRPr="00A428BA">
              <w:rPr>
                <w:rFonts w:ascii="Times New Roman" w:hAnsi="Times New Roman" w:cs="Times New Roman"/>
                <w:iCs/>
                <w:color w:val="000000"/>
                <w:sz w:val="20"/>
                <w:szCs w:val="20"/>
              </w:rPr>
              <w:t>PwCPL</w:t>
            </w:r>
            <w:proofErr w:type="spellEnd"/>
            <w:r w:rsidRPr="00A428BA">
              <w:rPr>
                <w:rFonts w:ascii="Times New Roman" w:hAnsi="Times New Roman" w:cs="Times New Roman"/>
                <w:iCs/>
                <w:color w:val="000000"/>
                <w:sz w:val="20"/>
                <w:szCs w:val="20"/>
              </w:rPr>
              <w:t xml:space="preserve"> hereby declare that to the best of our knowledge and information available with us, we have currently not been informed in writing by any Central/ State/ </w:t>
            </w:r>
            <w:proofErr w:type="spellStart"/>
            <w:r w:rsidRPr="00A428BA">
              <w:rPr>
                <w:rFonts w:ascii="Times New Roman" w:hAnsi="Times New Roman" w:cs="Times New Roman"/>
                <w:iCs/>
                <w:color w:val="000000"/>
                <w:sz w:val="20"/>
                <w:szCs w:val="20"/>
              </w:rPr>
              <w:t>UTGovernment</w:t>
            </w:r>
            <w:proofErr w:type="spellEnd"/>
            <w:r w:rsidRPr="00A428BA">
              <w:rPr>
                <w:rFonts w:ascii="Times New Roman" w:hAnsi="Times New Roman" w:cs="Times New Roman"/>
                <w:iCs/>
                <w:color w:val="000000"/>
                <w:sz w:val="20"/>
                <w:szCs w:val="20"/>
              </w:rPr>
              <w:t xml:space="preserve"> about any fraudulent or corrupt activity and we continue to service governments and governmental agencies. </w:t>
            </w:r>
          </w:p>
        </w:tc>
        <w:tc>
          <w:tcPr>
            <w:tcW w:w="2696" w:type="dxa"/>
          </w:tcPr>
          <w:p w:rsidR="001C75D4" w:rsidRPr="00694384" w:rsidRDefault="001C75D4" w:rsidP="006967C0">
            <w:pPr>
              <w:rPr>
                <w:rFonts w:ascii="Times New Roman" w:hAnsi="Times New Roman" w:cs="Times New Roman"/>
                <w:sz w:val="20"/>
                <w:szCs w:val="20"/>
              </w:rPr>
            </w:pPr>
          </w:p>
        </w:tc>
        <w:tc>
          <w:tcPr>
            <w:tcW w:w="2496" w:type="dxa"/>
          </w:tcPr>
          <w:p w:rsidR="001C75D4" w:rsidRDefault="00734406" w:rsidP="00FB5B3E">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2663E0" w:rsidRPr="00694384" w:rsidTr="009619A2">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lastRenderedPageBreak/>
              <w:t>27</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2</w:t>
            </w:r>
          </w:p>
        </w:tc>
        <w:tc>
          <w:tcPr>
            <w:tcW w:w="108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2.9.1(G) (termination by the Purchaser)</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13</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RDefault="001C75D4" w:rsidP="00F705FA">
            <w:pPr>
              <w:ind w:left="-57"/>
              <w:rPr>
                <w:rFonts w:ascii="Times New Roman" w:hAnsi="Times New Roman" w:cs="Times New Roman"/>
                <w:sz w:val="20"/>
                <w:szCs w:val="20"/>
              </w:rPr>
            </w:pPr>
            <w:r w:rsidRPr="00694384">
              <w:rPr>
                <w:rFonts w:ascii="Times New Roman" w:hAnsi="Times New Roman" w:cs="Times New Roman"/>
                <w:sz w:val="20"/>
                <w:szCs w:val="20"/>
              </w:rPr>
              <w:t xml:space="preserve">If the Consultant fails to provide the quality services as per the agreed </w:t>
            </w:r>
            <w:proofErr w:type="gramStart"/>
            <w:r w:rsidRPr="00694384">
              <w:rPr>
                <w:rFonts w:ascii="Times New Roman" w:hAnsi="Times New Roman" w:cs="Times New Roman"/>
                <w:sz w:val="20"/>
                <w:szCs w:val="20"/>
              </w:rPr>
              <w:t>specifications  envisaged</w:t>
            </w:r>
            <w:proofErr w:type="gramEnd"/>
            <w:r w:rsidRPr="00694384">
              <w:rPr>
                <w:rFonts w:ascii="Times New Roman" w:hAnsi="Times New Roman" w:cs="Times New Roman"/>
                <w:sz w:val="20"/>
                <w:szCs w:val="20"/>
              </w:rPr>
              <w:t xml:space="preserve"> under this Contract. The purchaser / UIDAI may make judgment regarding the poor quality of services, the reasons for which shall be recorded in writing. The purchaser / UIDAI may decide to give one chance to the Consultant to improve the quality of the services</w:t>
            </w:r>
          </w:p>
        </w:tc>
        <w:tc>
          <w:tcPr>
            <w:tcW w:w="2696" w:type="dxa"/>
          </w:tcPr>
          <w:p w:rsidR="001C75D4" w:rsidRPr="00694384" w:rsidRDefault="001C75D4" w:rsidP="006967C0">
            <w:pPr>
              <w:rPr>
                <w:rFonts w:ascii="Times New Roman" w:hAnsi="Times New Roman" w:cs="Times New Roman"/>
                <w:sz w:val="20"/>
                <w:szCs w:val="20"/>
              </w:rPr>
            </w:pPr>
            <w:r w:rsidRPr="00694384">
              <w:rPr>
                <w:rFonts w:ascii="Times New Roman" w:hAnsi="Times New Roman" w:cs="Times New Roman"/>
                <w:sz w:val="20"/>
                <w:szCs w:val="20"/>
              </w:rPr>
              <w:t>The Bidder seeks to propose that the quality of services should be benchmarked against the agreed specification</w:t>
            </w:r>
          </w:p>
        </w:tc>
        <w:tc>
          <w:tcPr>
            <w:tcW w:w="2496" w:type="dxa"/>
          </w:tcPr>
          <w:p w:rsidR="001C75D4" w:rsidRPr="00694384" w:rsidRDefault="001C75D4" w:rsidP="00FB5B3E">
            <w:pPr>
              <w:rPr>
                <w:rFonts w:ascii="Times New Roman" w:hAnsi="Times New Roman" w:cs="Times New Roman"/>
                <w:sz w:val="20"/>
                <w:szCs w:val="20"/>
              </w:rPr>
            </w:pPr>
            <w:r>
              <w:rPr>
                <w:rFonts w:ascii="Times New Roman" w:hAnsi="Times New Roman" w:cs="Times New Roman"/>
                <w:sz w:val="20"/>
                <w:szCs w:val="20"/>
              </w:rPr>
              <w:t>It is not possible to benchmark each and every parameter of quality of service. However a quality work is expected from Consultants.</w:t>
            </w:r>
            <w:r w:rsidR="00E33E4C">
              <w:rPr>
                <w:rFonts w:ascii="Times New Roman" w:hAnsi="Times New Roman" w:cs="Times New Roman"/>
                <w:sz w:val="20"/>
                <w:szCs w:val="20"/>
              </w:rPr>
              <w:t xml:space="preserve"> Inputs to be taken from Vendors on Quality related metrics. </w:t>
            </w:r>
          </w:p>
        </w:tc>
      </w:tr>
      <w:tr w:rsidR="002663E0" w:rsidRPr="00694384" w:rsidTr="009619A2">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t>28</w:t>
            </w:r>
          </w:p>
        </w:tc>
        <w:tc>
          <w:tcPr>
            <w:tcW w:w="90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II</w:t>
            </w:r>
          </w:p>
        </w:tc>
        <w:tc>
          <w:tcPr>
            <w:tcW w:w="900" w:type="dxa"/>
          </w:tcPr>
          <w:p w:rsidR="001C75D4" w:rsidRDefault="001C75D4" w:rsidP="00CB3104">
            <w:pPr>
              <w:rPr>
                <w:rFonts w:ascii="Times New Roman" w:hAnsi="Times New Roman" w:cs="Times New Roman"/>
                <w:sz w:val="20"/>
                <w:szCs w:val="20"/>
              </w:rPr>
            </w:pPr>
            <w:r>
              <w:rPr>
                <w:rFonts w:ascii="Times New Roman" w:hAnsi="Times New Roman" w:cs="Times New Roman"/>
                <w:sz w:val="20"/>
                <w:szCs w:val="20"/>
              </w:rPr>
              <w:t>2</w:t>
            </w:r>
          </w:p>
        </w:tc>
        <w:tc>
          <w:tcPr>
            <w:tcW w:w="1080" w:type="dxa"/>
          </w:tcPr>
          <w:p w:rsidR="001C75D4" w:rsidRPr="005E6471" w:rsidRDefault="001C75D4" w:rsidP="00533FB7">
            <w:pPr>
              <w:rPr>
                <w:rFonts w:ascii="Times New Roman" w:hAnsi="Times New Roman" w:cs="Times New Roman"/>
                <w:sz w:val="20"/>
                <w:szCs w:val="20"/>
              </w:rPr>
            </w:pPr>
            <w:r w:rsidRPr="005E6471">
              <w:rPr>
                <w:rFonts w:ascii="Times New Roman" w:hAnsi="Times New Roman" w:cs="Times New Roman"/>
                <w:sz w:val="20"/>
                <w:szCs w:val="20"/>
              </w:rPr>
              <w:t>Cl.2.9.1(m) (Termination by the Purchaser)</w:t>
            </w:r>
          </w:p>
        </w:tc>
        <w:tc>
          <w:tcPr>
            <w:tcW w:w="720" w:type="dxa"/>
          </w:tcPr>
          <w:p w:rsidR="001C75D4" w:rsidRDefault="001C75D4" w:rsidP="009A55DA">
            <w:pPr>
              <w:jc w:val="center"/>
              <w:rPr>
                <w:rFonts w:ascii="Times New Roman" w:hAnsi="Times New Roman" w:cs="Times New Roman"/>
                <w:sz w:val="20"/>
                <w:szCs w:val="20"/>
              </w:rPr>
            </w:pPr>
            <w:r>
              <w:rPr>
                <w:rFonts w:ascii="Times New Roman" w:hAnsi="Times New Roman" w:cs="Times New Roman"/>
                <w:sz w:val="20"/>
                <w:szCs w:val="20"/>
              </w:rPr>
              <w:t>13</w:t>
            </w:r>
          </w:p>
        </w:tc>
        <w:tc>
          <w:tcPr>
            <w:tcW w:w="90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ACCENTURE</w:t>
            </w:r>
          </w:p>
        </w:tc>
        <w:tc>
          <w:tcPr>
            <w:tcW w:w="4594" w:type="dxa"/>
          </w:tcPr>
          <w:p w:rsidR="001C75D4" w:rsidRPr="005E6471" w:rsidRDefault="001C75D4" w:rsidP="00533FB7">
            <w:pPr>
              <w:rPr>
                <w:rFonts w:ascii="Times New Roman" w:hAnsi="Times New Roman" w:cs="Times New Roman"/>
                <w:sz w:val="20"/>
                <w:szCs w:val="20"/>
              </w:rPr>
            </w:pPr>
            <w:r w:rsidRPr="005E6471">
              <w:rPr>
                <w:rFonts w:ascii="Times New Roman" w:hAnsi="Times New Roman" w:cs="Times New Roman"/>
                <w:sz w:val="20"/>
                <w:szCs w:val="20"/>
              </w:rPr>
              <w:t xml:space="preserve">The Bidder seeks to propose that the liability of the Consultant should only arise after the loss or damages suffered by the Purchaser are proven to be caused by the breach of the Consultant. </w:t>
            </w:r>
          </w:p>
        </w:tc>
        <w:tc>
          <w:tcPr>
            <w:tcW w:w="2696" w:type="dxa"/>
          </w:tcPr>
          <w:p w:rsidR="001C75D4" w:rsidRPr="00694384" w:rsidRDefault="001C75D4" w:rsidP="006967C0">
            <w:pPr>
              <w:rPr>
                <w:rFonts w:ascii="Times New Roman" w:hAnsi="Times New Roman" w:cs="Times New Roman"/>
                <w:sz w:val="20"/>
                <w:szCs w:val="20"/>
              </w:rPr>
            </w:pPr>
          </w:p>
        </w:tc>
        <w:tc>
          <w:tcPr>
            <w:tcW w:w="2496" w:type="dxa"/>
          </w:tcPr>
          <w:p w:rsidR="001C75D4" w:rsidRPr="00694384" w:rsidRDefault="009C4DB3" w:rsidP="00FB5B3E">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2663E0" w:rsidRPr="00694384" w:rsidTr="009619A2">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t>29</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2</w:t>
            </w:r>
          </w:p>
        </w:tc>
        <w:tc>
          <w:tcPr>
            <w:tcW w:w="108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 xml:space="preserve">Cl.2.9.5(a) </w:t>
            </w:r>
            <w:r w:rsidRPr="00694384">
              <w:rPr>
                <w:rFonts w:ascii="Times New Roman" w:hAnsi="Times New Roman" w:cs="Times New Roman"/>
                <w:sz w:val="20"/>
                <w:szCs w:val="20"/>
              </w:rPr>
              <w:t>(Payment upon termination)</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14-15</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RDefault="001C75D4" w:rsidP="00A428BA">
            <w:pPr>
              <w:ind w:left="-57"/>
              <w:rPr>
                <w:rFonts w:ascii="Times New Roman" w:hAnsi="Times New Roman" w:cs="Times New Roman"/>
                <w:sz w:val="20"/>
                <w:szCs w:val="20"/>
              </w:rPr>
            </w:pPr>
            <w:r w:rsidRPr="00694384">
              <w:rPr>
                <w:rFonts w:ascii="Times New Roman" w:hAnsi="Times New Roman" w:cs="Times New Roman"/>
                <w:sz w:val="20"/>
                <w:szCs w:val="20"/>
              </w:rPr>
              <w:t xml:space="preserve">a)    If the Contract is terminated pursuant to Clause GC 2.9.1 (d),  (g), (i),,k and l or 2.9.2, remuneration pursuant to Clause GC 6.3(c), (i) hereof for Services satisfactorily performed prior to the effective date of termination; The Consultant should also be entitled to receive termination charges, ramp down costs, demobilization charges and expenses </w:t>
            </w:r>
            <w:proofErr w:type="spellStart"/>
            <w:r w:rsidRPr="00694384">
              <w:rPr>
                <w:rFonts w:ascii="Times New Roman" w:hAnsi="Times New Roman" w:cs="Times New Roman"/>
                <w:sz w:val="20"/>
                <w:szCs w:val="20"/>
              </w:rPr>
              <w:t>incurredas</w:t>
            </w:r>
            <w:proofErr w:type="spellEnd"/>
            <w:r w:rsidRPr="00694384">
              <w:rPr>
                <w:rFonts w:ascii="Times New Roman" w:hAnsi="Times New Roman" w:cs="Times New Roman"/>
                <w:sz w:val="20"/>
                <w:szCs w:val="20"/>
              </w:rPr>
              <w:t xml:space="preserve"> result of </w:t>
            </w:r>
            <w:r>
              <w:rPr>
                <w:rFonts w:ascii="Times New Roman" w:hAnsi="Times New Roman" w:cs="Times New Roman"/>
                <w:sz w:val="20"/>
                <w:szCs w:val="20"/>
              </w:rPr>
              <w:t>t</w:t>
            </w:r>
            <w:r w:rsidRPr="00694384">
              <w:rPr>
                <w:rFonts w:ascii="Times New Roman" w:hAnsi="Times New Roman" w:cs="Times New Roman"/>
                <w:sz w:val="20"/>
                <w:szCs w:val="20"/>
              </w:rPr>
              <w:t>er</w:t>
            </w:r>
            <w:r>
              <w:rPr>
                <w:rFonts w:ascii="Times New Roman" w:hAnsi="Times New Roman" w:cs="Times New Roman"/>
                <w:sz w:val="20"/>
                <w:szCs w:val="20"/>
              </w:rPr>
              <w:t>mination</w:t>
            </w:r>
          </w:p>
        </w:tc>
        <w:tc>
          <w:tcPr>
            <w:tcW w:w="2696" w:type="dxa"/>
          </w:tcPr>
          <w:p w:rsidR="001C75D4" w:rsidRPr="00694384" w:rsidRDefault="001C75D4" w:rsidP="00A428BA">
            <w:pPr>
              <w:autoSpaceDE w:val="0"/>
              <w:autoSpaceDN w:val="0"/>
              <w:adjustRightInd w:val="0"/>
              <w:ind w:left="-79"/>
              <w:rPr>
                <w:rFonts w:ascii="Times New Roman" w:hAnsi="Times New Roman" w:cs="Times New Roman"/>
                <w:sz w:val="20"/>
                <w:szCs w:val="20"/>
              </w:rPr>
            </w:pPr>
            <w:r w:rsidRPr="00694384">
              <w:rPr>
                <w:rFonts w:ascii="Times New Roman" w:hAnsi="Times New Roman" w:cs="Times New Roman"/>
                <w:sz w:val="20"/>
                <w:szCs w:val="20"/>
              </w:rPr>
              <w:t>The Bidder seeks to be compensated for the expenditures incurred by the Consultant in the event the termination of the contract is not attributable to the Consultant.</w:t>
            </w:r>
          </w:p>
        </w:tc>
        <w:tc>
          <w:tcPr>
            <w:tcW w:w="2496" w:type="dxa"/>
          </w:tcPr>
          <w:p w:rsidR="001C75D4" w:rsidRPr="00694384" w:rsidRDefault="009B62CD" w:rsidP="00CB3D5D">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2663E0" w:rsidRPr="00694384" w:rsidTr="009619A2">
        <w:tc>
          <w:tcPr>
            <w:tcW w:w="558" w:type="dxa"/>
          </w:tcPr>
          <w:p w:rsidR="001C75D4" w:rsidRPr="00694384" w:rsidRDefault="001C75D4" w:rsidP="005C06CA">
            <w:pPr>
              <w:jc w:val="center"/>
              <w:rPr>
                <w:rFonts w:ascii="Times New Roman" w:hAnsi="Times New Roman" w:cs="Times New Roman"/>
                <w:sz w:val="20"/>
                <w:szCs w:val="20"/>
              </w:rPr>
            </w:pPr>
            <w:r>
              <w:rPr>
                <w:rFonts w:ascii="Times New Roman" w:hAnsi="Times New Roman" w:cs="Times New Roman"/>
                <w:sz w:val="20"/>
                <w:szCs w:val="20"/>
              </w:rPr>
              <w:t>30</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2</w:t>
            </w:r>
          </w:p>
        </w:tc>
        <w:tc>
          <w:tcPr>
            <w:tcW w:w="108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Cl.2.9.5 (b)      (Payment upon termination)</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15</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RDefault="001C75D4" w:rsidP="00A428BA">
            <w:pPr>
              <w:ind w:left="-57"/>
              <w:rPr>
                <w:rFonts w:ascii="Times New Roman" w:hAnsi="Times New Roman" w:cs="Times New Roman"/>
                <w:sz w:val="20"/>
                <w:szCs w:val="20"/>
              </w:rPr>
            </w:pPr>
            <w:r w:rsidRPr="00694384">
              <w:rPr>
                <w:rFonts w:ascii="Times New Roman" w:hAnsi="Times New Roman" w:cs="Times New Roman"/>
                <w:sz w:val="20"/>
                <w:szCs w:val="20"/>
              </w:rPr>
              <w:t xml:space="preserve">If the agreement is terminated pursuant of Clause GC 2.9.1 (a) to (c), (e), (f), (h) and (j). </w:t>
            </w:r>
            <w:proofErr w:type="gramStart"/>
            <w:r w:rsidRPr="00694384">
              <w:rPr>
                <w:rFonts w:ascii="Times New Roman" w:hAnsi="Times New Roman" w:cs="Times New Roman"/>
                <w:sz w:val="20"/>
                <w:szCs w:val="20"/>
              </w:rPr>
              <w:t>the</w:t>
            </w:r>
            <w:proofErr w:type="gramEnd"/>
            <w:r w:rsidRPr="00694384">
              <w:rPr>
                <w:rFonts w:ascii="Times New Roman" w:hAnsi="Times New Roman" w:cs="Times New Roman"/>
                <w:sz w:val="20"/>
                <w:szCs w:val="20"/>
              </w:rPr>
              <w:t xml:space="preserve"> Consultant shall  entitled to receive any agreed payments upon termination of the contract for the Services rendered successfully </w:t>
            </w:r>
            <w:proofErr w:type="spellStart"/>
            <w:r w:rsidRPr="00694384">
              <w:rPr>
                <w:rFonts w:ascii="Times New Roman" w:hAnsi="Times New Roman" w:cs="Times New Roman"/>
                <w:sz w:val="20"/>
                <w:szCs w:val="20"/>
              </w:rPr>
              <w:t>upto</w:t>
            </w:r>
            <w:proofErr w:type="spellEnd"/>
            <w:r w:rsidRPr="00694384">
              <w:rPr>
                <w:rFonts w:ascii="Times New Roman" w:hAnsi="Times New Roman" w:cs="Times New Roman"/>
                <w:sz w:val="20"/>
                <w:szCs w:val="20"/>
              </w:rPr>
              <w:t xml:space="preserve"> the effective date of Termination.. Applicable under such circumstances, upon termination, the Purchaser may also </w:t>
            </w:r>
            <w:proofErr w:type="gramStart"/>
            <w:r w:rsidRPr="00694384">
              <w:rPr>
                <w:rFonts w:ascii="Times New Roman" w:hAnsi="Times New Roman" w:cs="Times New Roman"/>
                <w:sz w:val="20"/>
                <w:szCs w:val="20"/>
              </w:rPr>
              <w:t>impose  damages</w:t>
            </w:r>
            <w:proofErr w:type="gramEnd"/>
            <w:r w:rsidRPr="00694384">
              <w:rPr>
                <w:rFonts w:ascii="Times New Roman" w:hAnsi="Times New Roman" w:cs="Times New Roman"/>
                <w:sz w:val="20"/>
                <w:szCs w:val="20"/>
              </w:rPr>
              <w:t xml:space="preserve"> as per the provisions of Clause GC 9 of this agreement. The Consultant will be required to pay any </w:t>
            </w:r>
            <w:proofErr w:type="gramStart"/>
            <w:r w:rsidRPr="00694384">
              <w:rPr>
                <w:rFonts w:ascii="Times New Roman" w:hAnsi="Times New Roman" w:cs="Times New Roman"/>
                <w:sz w:val="20"/>
                <w:szCs w:val="20"/>
              </w:rPr>
              <w:t>such  proven</w:t>
            </w:r>
            <w:proofErr w:type="gramEnd"/>
            <w:r w:rsidRPr="00694384">
              <w:rPr>
                <w:rFonts w:ascii="Times New Roman" w:hAnsi="Times New Roman" w:cs="Times New Roman"/>
                <w:sz w:val="20"/>
                <w:szCs w:val="20"/>
              </w:rPr>
              <w:t xml:space="preserve"> damages to purchaser proven damages to Purchaser.</w:t>
            </w:r>
          </w:p>
        </w:tc>
        <w:tc>
          <w:tcPr>
            <w:tcW w:w="2696" w:type="dxa"/>
          </w:tcPr>
          <w:p w:rsidR="001C75D4" w:rsidRPr="00694384" w:rsidRDefault="001C75D4" w:rsidP="009A55DA">
            <w:pPr>
              <w:rPr>
                <w:rFonts w:ascii="Times New Roman" w:hAnsi="Times New Roman" w:cs="Times New Roman"/>
                <w:sz w:val="20"/>
                <w:szCs w:val="20"/>
              </w:rPr>
            </w:pPr>
            <w:r w:rsidRPr="00694384">
              <w:rPr>
                <w:rFonts w:ascii="Times New Roman" w:hAnsi="Times New Roman" w:cs="Times New Roman"/>
                <w:sz w:val="20"/>
                <w:szCs w:val="20"/>
              </w:rPr>
              <w:t>The Bidder agrees to be liable for any proven damages to the Purchaser. The Bidder further seeks receive payment for the services successfully rendered.</w:t>
            </w:r>
          </w:p>
        </w:tc>
        <w:tc>
          <w:tcPr>
            <w:tcW w:w="2496" w:type="dxa"/>
          </w:tcPr>
          <w:p w:rsidR="001C75D4" w:rsidRPr="00694384" w:rsidRDefault="00BD6319" w:rsidP="00BD6319">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2663E0" w:rsidRPr="00694384" w:rsidTr="009619A2">
        <w:tc>
          <w:tcPr>
            <w:tcW w:w="558" w:type="dxa"/>
          </w:tcPr>
          <w:p w:rsidR="001C75D4" w:rsidRPr="00694384" w:rsidRDefault="001C75D4" w:rsidP="00B928E3">
            <w:pPr>
              <w:jc w:val="center"/>
              <w:rPr>
                <w:rFonts w:ascii="Times New Roman" w:hAnsi="Times New Roman" w:cs="Times New Roman"/>
                <w:sz w:val="20"/>
                <w:szCs w:val="20"/>
              </w:rPr>
            </w:pPr>
            <w:r>
              <w:rPr>
                <w:rFonts w:ascii="Times New Roman" w:hAnsi="Times New Roman" w:cs="Times New Roman"/>
                <w:sz w:val="20"/>
                <w:szCs w:val="20"/>
              </w:rPr>
              <w:t>31</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3</w:t>
            </w:r>
          </w:p>
        </w:tc>
        <w:tc>
          <w:tcPr>
            <w:tcW w:w="1080" w:type="dxa"/>
          </w:tcPr>
          <w:p w:rsidR="001C75D4" w:rsidRDefault="001C75D4" w:rsidP="00CE03D1">
            <w:pPr>
              <w:jc w:val="center"/>
              <w:rPr>
                <w:rFonts w:ascii="Times New Roman" w:hAnsi="Times New Roman" w:cs="Times New Roman"/>
                <w:sz w:val="20"/>
                <w:szCs w:val="20"/>
              </w:rPr>
            </w:pPr>
            <w:r>
              <w:rPr>
                <w:rFonts w:ascii="Times New Roman" w:hAnsi="Times New Roman" w:cs="Times New Roman"/>
                <w:sz w:val="20"/>
                <w:szCs w:val="20"/>
              </w:rPr>
              <w:t>[</w:t>
            </w:r>
            <w:r w:rsidRPr="00694384">
              <w:rPr>
                <w:rFonts w:ascii="Times New Roman" w:hAnsi="Times New Roman" w:cs="Times New Roman"/>
                <w:sz w:val="20"/>
                <w:szCs w:val="20"/>
              </w:rPr>
              <w:t xml:space="preserve">Cl.3.9 (a) </w:t>
            </w:r>
            <w:r w:rsidRPr="00694384">
              <w:rPr>
                <w:rFonts w:ascii="Times New Roman" w:hAnsi="Times New Roman" w:cs="Times New Roman"/>
                <w:sz w:val="20"/>
                <w:szCs w:val="20"/>
              </w:rPr>
              <w:lastRenderedPageBreak/>
              <w:t>&amp; (b)</w:t>
            </w:r>
            <w:r>
              <w:rPr>
                <w:rFonts w:ascii="Times New Roman" w:hAnsi="Times New Roman" w:cs="Times New Roman"/>
                <w:sz w:val="20"/>
                <w:szCs w:val="20"/>
              </w:rPr>
              <w:t>]</w:t>
            </w:r>
          </w:p>
          <w:p w:rsidR="001C75D4" w:rsidRPr="00694384" w:rsidRDefault="001C75D4" w:rsidP="00CE03D1">
            <w:pPr>
              <w:jc w:val="center"/>
              <w:rPr>
                <w:rFonts w:ascii="Times New Roman" w:hAnsi="Times New Roman" w:cs="Times New Roman"/>
                <w:sz w:val="20"/>
                <w:szCs w:val="20"/>
              </w:rPr>
            </w:pPr>
            <w:r w:rsidRPr="00694384">
              <w:rPr>
                <w:rFonts w:ascii="Times New Roman" w:hAnsi="Times New Roman" w:cs="Times New Roman"/>
                <w:sz w:val="20"/>
                <w:szCs w:val="20"/>
              </w:rPr>
              <w:t xml:space="preserve">Rights of use </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lastRenderedPageBreak/>
              <w:t>18</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w:t>
            </w:r>
            <w:r w:rsidRPr="00694384">
              <w:rPr>
                <w:rFonts w:ascii="Times New Roman" w:hAnsi="Times New Roman" w:cs="Times New Roman"/>
                <w:sz w:val="20"/>
                <w:szCs w:val="20"/>
              </w:rPr>
              <w:lastRenderedPageBreak/>
              <w:t>TURE</w:t>
            </w:r>
          </w:p>
        </w:tc>
        <w:tc>
          <w:tcPr>
            <w:tcW w:w="4594" w:type="dxa"/>
          </w:tcPr>
          <w:p w:rsidR="001C75D4" w:rsidRPr="00CE03D1" w:rsidRDefault="001C75D4" w:rsidP="00CE03D1">
            <w:pPr>
              <w:ind w:left="-57"/>
              <w:rPr>
                <w:rFonts w:ascii="Times New Roman" w:hAnsi="Times New Roman" w:cs="Times New Roman"/>
                <w:color w:val="000000"/>
                <w:sz w:val="20"/>
                <w:szCs w:val="20"/>
              </w:rPr>
            </w:pPr>
            <w:r w:rsidRPr="00694384">
              <w:rPr>
                <w:rFonts w:ascii="Times New Roman" w:hAnsi="Times New Roman" w:cs="Times New Roman"/>
                <w:sz w:val="20"/>
                <w:szCs w:val="20"/>
              </w:rPr>
              <w:lastRenderedPageBreak/>
              <w:t xml:space="preserve">All plans, drawings, specifications, designs, reports, </w:t>
            </w:r>
            <w:r w:rsidRPr="00694384">
              <w:rPr>
                <w:rFonts w:ascii="Times New Roman" w:hAnsi="Times New Roman" w:cs="Times New Roman"/>
                <w:sz w:val="20"/>
                <w:szCs w:val="20"/>
              </w:rPr>
              <w:lastRenderedPageBreak/>
              <w:t xml:space="preserve">other documents and software submitted by the </w:t>
            </w:r>
            <w:proofErr w:type="gramStart"/>
            <w:r w:rsidRPr="00694384">
              <w:rPr>
                <w:rFonts w:ascii="Times New Roman" w:hAnsi="Times New Roman" w:cs="Times New Roman"/>
                <w:sz w:val="20"/>
                <w:szCs w:val="20"/>
              </w:rPr>
              <w:t>Consultant  under</w:t>
            </w:r>
            <w:proofErr w:type="gramEnd"/>
            <w:r w:rsidRPr="00694384">
              <w:rPr>
                <w:rFonts w:ascii="Times New Roman" w:hAnsi="Times New Roman" w:cs="Times New Roman"/>
                <w:sz w:val="20"/>
                <w:szCs w:val="20"/>
              </w:rPr>
              <w:t xml:space="preserve"> this Contract shall become and remain the property of the Consultant. The Consultant agrees to </w:t>
            </w:r>
            <w:r w:rsidRPr="00694384">
              <w:rPr>
                <w:rFonts w:ascii="Times New Roman" w:hAnsi="Times New Roman" w:cs="Times New Roman"/>
                <w:color w:val="000000"/>
                <w:sz w:val="20"/>
                <w:szCs w:val="20"/>
              </w:rPr>
              <w:t xml:space="preserve">grant to the Purchaser a perpetual, </w:t>
            </w:r>
            <w:proofErr w:type="spellStart"/>
            <w:r w:rsidRPr="00694384">
              <w:rPr>
                <w:rFonts w:ascii="Times New Roman" w:hAnsi="Times New Roman" w:cs="Times New Roman"/>
                <w:color w:val="000000"/>
                <w:sz w:val="20"/>
                <w:szCs w:val="20"/>
              </w:rPr>
              <w:t>nontransferable</w:t>
            </w:r>
            <w:proofErr w:type="spellEnd"/>
            <w:r w:rsidRPr="00694384">
              <w:rPr>
                <w:rFonts w:ascii="Times New Roman" w:hAnsi="Times New Roman" w:cs="Times New Roman"/>
                <w:color w:val="000000"/>
                <w:sz w:val="20"/>
                <w:szCs w:val="20"/>
              </w:rPr>
              <w:t>, non-exclusive, paid-up right and license to use, copy, modify and prepare derivative works of the deliverables, for purposes of Purchas</w:t>
            </w:r>
            <w:r>
              <w:rPr>
                <w:rFonts w:ascii="Times New Roman" w:hAnsi="Times New Roman" w:cs="Times New Roman"/>
                <w:color w:val="000000"/>
                <w:sz w:val="20"/>
                <w:szCs w:val="20"/>
              </w:rPr>
              <w:t xml:space="preserve">er’s internal business only.  </w:t>
            </w:r>
            <w:r w:rsidRPr="00694384">
              <w:rPr>
                <w:rFonts w:ascii="Times New Roman" w:hAnsi="Times New Roman" w:cs="Times New Roman"/>
                <w:b/>
                <w:sz w:val="20"/>
                <w:szCs w:val="20"/>
              </w:rPr>
              <w:t>The Bidder further seeks deletion of Cl.3.9(b)</w:t>
            </w:r>
          </w:p>
        </w:tc>
        <w:tc>
          <w:tcPr>
            <w:tcW w:w="2696" w:type="dxa"/>
          </w:tcPr>
          <w:p w:rsidR="001C75D4" w:rsidRPr="00694384" w:rsidRDefault="001C75D4" w:rsidP="001621EB">
            <w:pPr>
              <w:rPr>
                <w:rFonts w:ascii="Times New Roman" w:hAnsi="Times New Roman" w:cs="Times New Roman"/>
                <w:sz w:val="20"/>
                <w:szCs w:val="20"/>
              </w:rPr>
            </w:pPr>
            <w:r w:rsidRPr="00694384">
              <w:rPr>
                <w:rFonts w:ascii="Times New Roman" w:hAnsi="Times New Roman" w:cs="Times New Roman"/>
                <w:sz w:val="20"/>
                <w:szCs w:val="20"/>
              </w:rPr>
              <w:lastRenderedPageBreak/>
              <w:t xml:space="preserve">The Bidder seeks to propose </w:t>
            </w:r>
            <w:r w:rsidRPr="00694384">
              <w:rPr>
                <w:rFonts w:ascii="Times New Roman" w:hAnsi="Times New Roman" w:cs="Times New Roman"/>
                <w:sz w:val="20"/>
                <w:szCs w:val="20"/>
              </w:rPr>
              <w:lastRenderedPageBreak/>
              <w:t>that the Consultant be allowed to retain ownership of all plans, drawing, designs or any other IPR in order to enable the Consultant to make future business use of the IPR. Any such use shall be subject to the confidentiality obligation undertaken by the Consultant.</w:t>
            </w:r>
          </w:p>
        </w:tc>
        <w:tc>
          <w:tcPr>
            <w:tcW w:w="2496" w:type="dxa"/>
          </w:tcPr>
          <w:p w:rsidR="001C75D4" w:rsidRPr="00694384" w:rsidRDefault="001C75D4" w:rsidP="00BD6319">
            <w:pPr>
              <w:rPr>
                <w:rFonts w:ascii="Times New Roman" w:hAnsi="Times New Roman" w:cs="Times New Roman"/>
                <w:sz w:val="20"/>
                <w:szCs w:val="20"/>
              </w:rPr>
            </w:pPr>
            <w:r>
              <w:rPr>
                <w:rFonts w:ascii="Times New Roman" w:hAnsi="Times New Roman" w:cs="Times New Roman"/>
                <w:sz w:val="20"/>
                <w:szCs w:val="20"/>
              </w:rPr>
              <w:lastRenderedPageBreak/>
              <w:t xml:space="preserve">Not Agreed. IPR will rest </w:t>
            </w:r>
            <w:r>
              <w:rPr>
                <w:rFonts w:ascii="Times New Roman" w:hAnsi="Times New Roman" w:cs="Times New Roman"/>
                <w:sz w:val="20"/>
                <w:szCs w:val="20"/>
              </w:rPr>
              <w:lastRenderedPageBreak/>
              <w:t>with UIDAI only.</w:t>
            </w:r>
            <w:r w:rsidR="00BD6319">
              <w:rPr>
                <w:rFonts w:ascii="Times New Roman" w:hAnsi="Times New Roman" w:cs="Times New Roman"/>
                <w:sz w:val="20"/>
                <w:szCs w:val="20"/>
              </w:rPr>
              <w:t xml:space="preserve"> However consultant can request rights of use for other similar govt. </w:t>
            </w:r>
            <w:proofErr w:type="gramStart"/>
            <w:r w:rsidR="00BD6319">
              <w:rPr>
                <w:rFonts w:ascii="Times New Roman" w:hAnsi="Times New Roman" w:cs="Times New Roman"/>
                <w:sz w:val="20"/>
                <w:szCs w:val="20"/>
              </w:rPr>
              <w:t>Project  after</w:t>
            </w:r>
            <w:proofErr w:type="gramEnd"/>
            <w:r w:rsidR="00BD6319">
              <w:rPr>
                <w:rFonts w:ascii="Times New Roman" w:hAnsi="Times New Roman" w:cs="Times New Roman"/>
                <w:sz w:val="20"/>
                <w:szCs w:val="20"/>
              </w:rPr>
              <w:t xml:space="preserve"> having written permission from UIDAI. </w:t>
            </w:r>
          </w:p>
        </w:tc>
      </w:tr>
      <w:tr w:rsidR="002663E0" w:rsidRPr="00694384" w:rsidTr="009619A2">
        <w:trPr>
          <w:trHeight w:val="2262"/>
        </w:trPr>
        <w:tc>
          <w:tcPr>
            <w:tcW w:w="558" w:type="dxa"/>
          </w:tcPr>
          <w:p w:rsidR="001C75D4" w:rsidRPr="00694384" w:rsidRDefault="001C75D4" w:rsidP="00B928E3">
            <w:pPr>
              <w:jc w:val="center"/>
              <w:rPr>
                <w:rFonts w:ascii="Times New Roman" w:hAnsi="Times New Roman" w:cs="Times New Roman"/>
                <w:sz w:val="20"/>
                <w:szCs w:val="20"/>
              </w:rPr>
            </w:pPr>
            <w:r>
              <w:rPr>
                <w:rFonts w:ascii="Times New Roman" w:hAnsi="Times New Roman" w:cs="Times New Roman"/>
                <w:sz w:val="20"/>
                <w:szCs w:val="20"/>
              </w:rPr>
              <w:lastRenderedPageBreak/>
              <w:t>32</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9</w:t>
            </w:r>
          </w:p>
        </w:tc>
        <w:tc>
          <w:tcPr>
            <w:tcW w:w="108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Liquidated Damages (Cl.9.1)</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24</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RDefault="001C75D4" w:rsidP="009A55DA">
            <w:pPr>
              <w:rPr>
                <w:rFonts w:ascii="Times New Roman" w:hAnsi="Times New Roman" w:cs="Times New Roman"/>
                <w:sz w:val="20"/>
                <w:szCs w:val="20"/>
              </w:rPr>
            </w:pPr>
          </w:p>
        </w:tc>
        <w:tc>
          <w:tcPr>
            <w:tcW w:w="2696" w:type="dxa"/>
          </w:tcPr>
          <w:p w:rsidR="001C75D4" w:rsidRPr="00694384" w:rsidRDefault="001C75D4" w:rsidP="00CE03D1">
            <w:pPr>
              <w:ind w:left="-79"/>
              <w:rPr>
                <w:rFonts w:ascii="Times New Roman" w:hAnsi="Times New Roman" w:cs="Times New Roman"/>
                <w:sz w:val="20"/>
                <w:szCs w:val="20"/>
              </w:rPr>
            </w:pPr>
            <w:r w:rsidRPr="00694384">
              <w:rPr>
                <w:rFonts w:ascii="Times New Roman" w:hAnsi="Times New Roman" w:cs="Times New Roman"/>
                <w:sz w:val="20"/>
                <w:szCs w:val="20"/>
              </w:rPr>
              <w:t>The Bidder seeks deletion of this clause as LDs should only apply for delay in rendering services of services which is directly attributable to the Consultant</w:t>
            </w:r>
          </w:p>
        </w:tc>
        <w:tc>
          <w:tcPr>
            <w:tcW w:w="2496" w:type="dxa"/>
          </w:tcPr>
          <w:p w:rsidR="001C75D4" w:rsidRPr="00694384" w:rsidRDefault="00B10C7F" w:rsidP="00BD6319">
            <w:pPr>
              <w:rPr>
                <w:rFonts w:ascii="Times New Roman" w:hAnsi="Times New Roman" w:cs="Times New Roman"/>
                <w:sz w:val="20"/>
                <w:szCs w:val="20"/>
              </w:rPr>
            </w:pPr>
            <w:r>
              <w:rPr>
                <w:rFonts w:ascii="Times New Roman" w:hAnsi="Times New Roman" w:cs="Times New Roman"/>
                <w:sz w:val="20"/>
                <w:szCs w:val="20"/>
              </w:rPr>
              <w:t>The Clause remains unchanged.</w:t>
            </w:r>
            <w:r w:rsidR="001C75D4">
              <w:rPr>
                <w:rFonts w:ascii="Times New Roman" w:hAnsi="Times New Roman" w:cs="Times New Roman"/>
                <w:sz w:val="20"/>
                <w:szCs w:val="20"/>
              </w:rPr>
              <w:t xml:space="preserve"> It is clarified that Consultant is expected to drive entire process of SDLC. Consultant will not work in isolation and </w:t>
            </w:r>
            <w:proofErr w:type="spellStart"/>
            <w:r w:rsidR="001C75D4">
              <w:rPr>
                <w:rFonts w:ascii="Times New Roman" w:hAnsi="Times New Roman" w:cs="Times New Roman"/>
                <w:sz w:val="20"/>
                <w:szCs w:val="20"/>
              </w:rPr>
              <w:t>can not</w:t>
            </w:r>
            <w:proofErr w:type="spellEnd"/>
            <w:r w:rsidR="001C75D4">
              <w:rPr>
                <w:rFonts w:ascii="Times New Roman" w:hAnsi="Times New Roman" w:cs="Times New Roman"/>
                <w:sz w:val="20"/>
                <w:szCs w:val="20"/>
              </w:rPr>
              <w:t xml:space="preserve"> dissociate itself from the progress and time lines of project. </w:t>
            </w:r>
          </w:p>
        </w:tc>
      </w:tr>
      <w:tr w:rsidR="002663E0" w:rsidRPr="00694384" w:rsidTr="009619A2">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t>33</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10</w:t>
            </w:r>
          </w:p>
        </w:tc>
        <w:tc>
          <w:tcPr>
            <w:tcW w:w="1080" w:type="dxa"/>
          </w:tcPr>
          <w:p w:rsidR="001C75D4" w:rsidRPr="00694384" w:rsidRDefault="001C75D4" w:rsidP="00C62F93">
            <w:pPr>
              <w:rPr>
                <w:rFonts w:ascii="Times New Roman" w:hAnsi="Times New Roman" w:cs="Times New Roman"/>
                <w:sz w:val="20"/>
                <w:szCs w:val="20"/>
              </w:rPr>
            </w:pPr>
            <w:r w:rsidRPr="00694384">
              <w:rPr>
                <w:rFonts w:ascii="Times New Roman" w:hAnsi="Times New Roman" w:cs="Times New Roman"/>
                <w:sz w:val="20"/>
                <w:szCs w:val="20"/>
                <w:lang w:val="en-GB"/>
              </w:rPr>
              <w:t>Adherence to Safety Procedures, Rules, Regulations, &amp;</w:t>
            </w:r>
            <w:r>
              <w:rPr>
                <w:rFonts w:ascii="Times New Roman" w:hAnsi="Times New Roman" w:cs="Times New Roman"/>
                <w:sz w:val="20"/>
                <w:szCs w:val="20"/>
                <w:lang w:val="en-GB"/>
              </w:rPr>
              <w:t>R</w:t>
            </w:r>
            <w:r w:rsidRPr="00694384">
              <w:rPr>
                <w:rFonts w:ascii="Times New Roman" w:hAnsi="Times New Roman" w:cs="Times New Roman"/>
                <w:sz w:val="20"/>
                <w:szCs w:val="20"/>
                <w:lang w:val="en-GB"/>
              </w:rPr>
              <w:t>estrictions (</w:t>
            </w:r>
            <w:proofErr w:type="spellStart"/>
            <w:r w:rsidRPr="00694384">
              <w:rPr>
                <w:rFonts w:ascii="Times New Roman" w:hAnsi="Times New Roman" w:cs="Times New Roman"/>
                <w:sz w:val="20"/>
                <w:szCs w:val="20"/>
                <w:lang w:val="en-GB"/>
              </w:rPr>
              <w:t>Cl</w:t>
            </w:r>
            <w:proofErr w:type="spellEnd"/>
            <w:r w:rsidRPr="00694384">
              <w:rPr>
                <w:rFonts w:ascii="Times New Roman" w:hAnsi="Times New Roman" w:cs="Times New Roman"/>
                <w:sz w:val="20"/>
                <w:szCs w:val="20"/>
                <w:lang w:val="en-GB"/>
              </w:rPr>
              <w:t xml:space="preserve"> 10.1)</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25</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RDefault="001C75D4" w:rsidP="00240F00">
            <w:pPr>
              <w:ind w:left="-57"/>
              <w:rPr>
                <w:rFonts w:ascii="Times New Roman" w:hAnsi="Times New Roman" w:cs="Times New Roman"/>
                <w:sz w:val="20"/>
                <w:szCs w:val="20"/>
              </w:rPr>
            </w:pPr>
            <w:r w:rsidRPr="00694384">
              <w:rPr>
                <w:rFonts w:ascii="Times New Roman" w:hAnsi="Times New Roman" w:cs="Times New Roman"/>
                <w:sz w:val="20"/>
                <w:szCs w:val="20"/>
              </w:rPr>
              <w:t>The Consultant shall comply with the provisions of all laws including labour laws</w:t>
            </w:r>
            <w:proofErr w:type="gramStart"/>
            <w:r w:rsidRPr="00694384">
              <w:rPr>
                <w:rFonts w:ascii="Times New Roman" w:hAnsi="Times New Roman" w:cs="Times New Roman"/>
                <w:sz w:val="20"/>
                <w:szCs w:val="20"/>
              </w:rPr>
              <w:t>,  rules</w:t>
            </w:r>
            <w:proofErr w:type="gramEnd"/>
            <w:r w:rsidRPr="00694384">
              <w:rPr>
                <w:rFonts w:ascii="Times New Roman" w:hAnsi="Times New Roman" w:cs="Times New Roman"/>
                <w:sz w:val="20"/>
                <w:szCs w:val="20"/>
              </w:rPr>
              <w:t xml:space="preserve">,  regulations  and  notifications which are applicable to the business of the Consultant  issued  there under from time to time. All safety and labour laws enforced by statutory agencies and to the extent applicable in the performance of </w:t>
            </w:r>
            <w:proofErr w:type="gramStart"/>
            <w:r w:rsidRPr="00694384">
              <w:rPr>
                <w:rFonts w:ascii="Times New Roman" w:hAnsi="Times New Roman" w:cs="Times New Roman"/>
                <w:sz w:val="20"/>
                <w:szCs w:val="20"/>
              </w:rPr>
              <w:t>Services  shall</w:t>
            </w:r>
            <w:proofErr w:type="gramEnd"/>
            <w:r w:rsidRPr="00694384">
              <w:rPr>
                <w:rFonts w:ascii="Times New Roman" w:hAnsi="Times New Roman" w:cs="Times New Roman"/>
                <w:sz w:val="20"/>
                <w:szCs w:val="20"/>
              </w:rPr>
              <w:t xml:space="preserve"> be applicable in the performance of this Contract and the Consultant shall abide by these laws.</w:t>
            </w:r>
          </w:p>
        </w:tc>
        <w:tc>
          <w:tcPr>
            <w:tcW w:w="2696" w:type="dxa"/>
          </w:tcPr>
          <w:p w:rsidR="001C75D4" w:rsidRPr="00694384" w:rsidRDefault="001C75D4" w:rsidP="009A55DA">
            <w:pPr>
              <w:rPr>
                <w:rFonts w:ascii="Times New Roman" w:hAnsi="Times New Roman" w:cs="Times New Roman"/>
                <w:sz w:val="20"/>
                <w:szCs w:val="20"/>
              </w:rPr>
            </w:pPr>
            <w:r w:rsidRPr="00694384">
              <w:rPr>
                <w:rFonts w:ascii="Times New Roman" w:hAnsi="Times New Roman" w:cs="Times New Roman"/>
                <w:sz w:val="20"/>
                <w:szCs w:val="20"/>
              </w:rPr>
              <w:t>The Bidder seeks the addition of the following qualifications.</w:t>
            </w:r>
          </w:p>
        </w:tc>
        <w:tc>
          <w:tcPr>
            <w:tcW w:w="2496" w:type="dxa"/>
          </w:tcPr>
          <w:p w:rsidR="001C75D4" w:rsidRPr="00694384" w:rsidRDefault="00CF606E" w:rsidP="000759E1">
            <w:pPr>
              <w:rPr>
                <w:rFonts w:ascii="Times New Roman" w:hAnsi="Times New Roman" w:cs="Times New Roman"/>
                <w:sz w:val="20"/>
                <w:szCs w:val="20"/>
              </w:rPr>
            </w:pPr>
            <w:r>
              <w:rPr>
                <w:rFonts w:ascii="Times New Roman" w:hAnsi="Times New Roman" w:cs="Times New Roman"/>
                <w:sz w:val="20"/>
                <w:szCs w:val="20"/>
              </w:rPr>
              <w:t>Modification suggested is</w:t>
            </w:r>
            <w:r w:rsidR="001C75D4">
              <w:rPr>
                <w:rFonts w:ascii="Times New Roman" w:hAnsi="Times New Roman" w:cs="Times New Roman"/>
                <w:sz w:val="20"/>
                <w:szCs w:val="20"/>
              </w:rPr>
              <w:t xml:space="preserve"> not Agreed. However it is </w:t>
            </w:r>
            <w:r w:rsidR="000759E1">
              <w:rPr>
                <w:rFonts w:ascii="Times New Roman" w:hAnsi="Times New Roman" w:cs="Times New Roman"/>
                <w:sz w:val="20"/>
                <w:szCs w:val="20"/>
              </w:rPr>
              <w:t>implied</w:t>
            </w:r>
            <w:r w:rsidR="001C75D4">
              <w:rPr>
                <w:rFonts w:ascii="Times New Roman" w:hAnsi="Times New Roman" w:cs="Times New Roman"/>
                <w:sz w:val="20"/>
                <w:szCs w:val="20"/>
              </w:rPr>
              <w:t xml:space="preserve"> that </w:t>
            </w:r>
            <w:r w:rsidR="000759E1">
              <w:rPr>
                <w:rFonts w:ascii="Times New Roman" w:hAnsi="Times New Roman" w:cs="Times New Roman"/>
                <w:sz w:val="20"/>
                <w:szCs w:val="20"/>
              </w:rPr>
              <w:t>the applicability will be to the extent business of</w:t>
            </w:r>
            <w:r w:rsidR="001C75D4">
              <w:rPr>
                <w:rFonts w:ascii="Times New Roman" w:hAnsi="Times New Roman" w:cs="Times New Roman"/>
                <w:sz w:val="20"/>
                <w:szCs w:val="20"/>
              </w:rPr>
              <w:t xml:space="preserve"> Consultant.</w:t>
            </w:r>
          </w:p>
        </w:tc>
      </w:tr>
      <w:tr w:rsidR="002663E0" w:rsidRPr="00694384" w:rsidTr="009619A2">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t>34</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10</w:t>
            </w:r>
          </w:p>
        </w:tc>
        <w:tc>
          <w:tcPr>
            <w:tcW w:w="1080" w:type="dxa"/>
          </w:tcPr>
          <w:p w:rsidR="001C75D4" w:rsidRPr="00694384" w:rsidRDefault="001C75D4" w:rsidP="00240F00">
            <w:pPr>
              <w:rPr>
                <w:rFonts w:ascii="Times New Roman" w:hAnsi="Times New Roman" w:cs="Times New Roman"/>
                <w:sz w:val="20"/>
                <w:szCs w:val="20"/>
                <w:lang w:val="en-GB"/>
              </w:rPr>
            </w:pPr>
            <w:r w:rsidRPr="00694384">
              <w:rPr>
                <w:rFonts w:ascii="Times New Roman" w:hAnsi="Times New Roman" w:cs="Times New Roman"/>
                <w:sz w:val="20"/>
                <w:szCs w:val="20"/>
                <w:lang w:val="en-GB"/>
              </w:rPr>
              <w:t>Cl.10.1 (e)</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26</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RDefault="001C75D4" w:rsidP="009A55DA">
            <w:pPr>
              <w:rPr>
                <w:rFonts w:ascii="Times New Roman" w:hAnsi="Times New Roman" w:cs="Times New Roman"/>
                <w:sz w:val="20"/>
                <w:szCs w:val="20"/>
              </w:rPr>
            </w:pPr>
          </w:p>
        </w:tc>
        <w:tc>
          <w:tcPr>
            <w:tcW w:w="2696" w:type="dxa"/>
          </w:tcPr>
          <w:p w:rsidR="001C75D4" w:rsidRPr="00694384" w:rsidRDefault="001C75D4" w:rsidP="009A55DA">
            <w:pPr>
              <w:rPr>
                <w:rFonts w:ascii="Times New Roman" w:hAnsi="Times New Roman" w:cs="Times New Roman"/>
                <w:sz w:val="20"/>
                <w:szCs w:val="20"/>
              </w:rPr>
            </w:pPr>
            <w:r w:rsidRPr="00694384">
              <w:rPr>
                <w:rFonts w:ascii="Times New Roman" w:hAnsi="Times New Roman" w:cs="Times New Roman"/>
                <w:sz w:val="20"/>
                <w:szCs w:val="20"/>
              </w:rPr>
              <w:t>The Bidder seeks deletion of this clause as this clause is very vague and ambiguous.</w:t>
            </w:r>
          </w:p>
        </w:tc>
        <w:tc>
          <w:tcPr>
            <w:tcW w:w="2496" w:type="dxa"/>
          </w:tcPr>
          <w:p w:rsidR="001C75D4" w:rsidRPr="00694384" w:rsidRDefault="00AC5FAB" w:rsidP="00CB3D5D">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2663E0" w:rsidRPr="00694384" w:rsidTr="009619A2">
        <w:trPr>
          <w:trHeight w:val="1363"/>
        </w:trPr>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t>35</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11</w:t>
            </w:r>
          </w:p>
        </w:tc>
        <w:tc>
          <w:tcPr>
            <w:tcW w:w="1080" w:type="dxa"/>
          </w:tcPr>
          <w:p w:rsidR="001C75D4" w:rsidRPr="00694384" w:rsidRDefault="001C75D4" w:rsidP="00881DC5">
            <w:pPr>
              <w:rPr>
                <w:rFonts w:ascii="Times New Roman" w:hAnsi="Times New Roman" w:cs="Times New Roman"/>
                <w:sz w:val="20"/>
                <w:szCs w:val="20"/>
                <w:lang w:val="en-GB"/>
              </w:rPr>
            </w:pPr>
            <w:r w:rsidRPr="00694384">
              <w:rPr>
                <w:rFonts w:ascii="Times New Roman" w:hAnsi="Times New Roman" w:cs="Times New Roman"/>
                <w:sz w:val="20"/>
                <w:szCs w:val="20"/>
                <w:lang w:val="en-GB"/>
              </w:rPr>
              <w:t xml:space="preserve">Limitation of Liability </w:t>
            </w:r>
            <w:r>
              <w:rPr>
                <w:rFonts w:ascii="Times New Roman" w:hAnsi="Times New Roman" w:cs="Times New Roman"/>
                <w:sz w:val="20"/>
                <w:szCs w:val="20"/>
                <w:lang w:val="en-GB"/>
              </w:rPr>
              <w:t>Clause 11.1(a) &amp; (b)</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26</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RDefault="001C75D4" w:rsidP="00240F00">
            <w:pPr>
              <w:tabs>
                <w:tab w:val="left" w:pos="-147"/>
              </w:tabs>
              <w:spacing w:after="220"/>
              <w:ind w:left="-57" w:right="-72"/>
              <w:jc w:val="both"/>
              <w:rPr>
                <w:rFonts w:ascii="Times New Roman" w:hAnsi="Times New Roman" w:cs="Times New Roman"/>
                <w:sz w:val="20"/>
                <w:szCs w:val="20"/>
              </w:rPr>
            </w:pPr>
          </w:p>
        </w:tc>
        <w:tc>
          <w:tcPr>
            <w:tcW w:w="2696" w:type="dxa"/>
          </w:tcPr>
          <w:p w:rsidR="001C75D4" w:rsidRPr="00694384" w:rsidRDefault="001C75D4" w:rsidP="00AB79CE">
            <w:pPr>
              <w:rPr>
                <w:rFonts w:ascii="Times New Roman" w:hAnsi="Times New Roman" w:cs="Times New Roman"/>
                <w:sz w:val="20"/>
                <w:szCs w:val="20"/>
              </w:rPr>
            </w:pPr>
            <w:r w:rsidRPr="00694384">
              <w:rPr>
                <w:rFonts w:ascii="Times New Roman" w:hAnsi="Times New Roman" w:cs="Times New Roman"/>
                <w:sz w:val="20"/>
                <w:szCs w:val="20"/>
              </w:rPr>
              <w:t xml:space="preserve">The Bidder seeks blanket exclusion of indirect and consequential losses or damages for both Parties.      Further the Bidder seeks for the following changes </w:t>
            </w:r>
            <w:proofErr w:type="gramStart"/>
            <w:r w:rsidRPr="00694384">
              <w:rPr>
                <w:rFonts w:ascii="Times New Roman" w:hAnsi="Times New Roman" w:cs="Times New Roman"/>
                <w:sz w:val="20"/>
                <w:szCs w:val="20"/>
              </w:rPr>
              <w:t>in  Clause</w:t>
            </w:r>
            <w:proofErr w:type="gramEnd"/>
            <w:r w:rsidRPr="00694384">
              <w:rPr>
                <w:rFonts w:ascii="Times New Roman" w:hAnsi="Times New Roman" w:cs="Times New Roman"/>
                <w:sz w:val="20"/>
                <w:szCs w:val="20"/>
              </w:rPr>
              <w:t xml:space="preserve"> 11.1 (b).          </w:t>
            </w:r>
          </w:p>
        </w:tc>
        <w:tc>
          <w:tcPr>
            <w:tcW w:w="2496" w:type="dxa"/>
          </w:tcPr>
          <w:p w:rsidR="001C75D4" w:rsidRPr="00694384" w:rsidRDefault="00AC5FAB" w:rsidP="00CB3D5D">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2663E0" w:rsidRPr="00694384" w:rsidTr="009619A2">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t>36</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12</w:t>
            </w:r>
          </w:p>
        </w:tc>
        <w:tc>
          <w:tcPr>
            <w:tcW w:w="1080" w:type="dxa"/>
          </w:tcPr>
          <w:p w:rsidR="001C75D4" w:rsidRPr="00694384" w:rsidRDefault="001C75D4" w:rsidP="00881DC5">
            <w:pPr>
              <w:rPr>
                <w:rFonts w:ascii="Times New Roman" w:hAnsi="Times New Roman" w:cs="Times New Roman"/>
                <w:sz w:val="20"/>
                <w:szCs w:val="20"/>
                <w:lang w:val="en-GB"/>
              </w:rPr>
            </w:pPr>
            <w:r w:rsidRPr="00694384">
              <w:rPr>
                <w:rFonts w:ascii="Times New Roman" w:hAnsi="Times New Roman" w:cs="Times New Roman"/>
                <w:sz w:val="20"/>
                <w:szCs w:val="20"/>
                <w:lang w:val="en-GB"/>
              </w:rPr>
              <w:t>Miscellaneous Provisions Cl</w:t>
            </w:r>
            <w:r>
              <w:rPr>
                <w:rFonts w:ascii="Times New Roman" w:hAnsi="Times New Roman" w:cs="Times New Roman"/>
                <w:sz w:val="20"/>
                <w:szCs w:val="20"/>
                <w:lang w:val="en-GB"/>
              </w:rPr>
              <w:t>.</w:t>
            </w:r>
            <w:r w:rsidRPr="00694384">
              <w:rPr>
                <w:rFonts w:ascii="Times New Roman" w:hAnsi="Times New Roman" w:cs="Times New Roman"/>
                <w:sz w:val="20"/>
                <w:szCs w:val="20"/>
                <w:lang w:val="en-GB"/>
              </w:rPr>
              <w:t xml:space="preserve"> 12.1 (iv)</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27</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Del="002D58C2" w:rsidRDefault="001C75D4" w:rsidP="00A428BA">
            <w:pPr>
              <w:ind w:left="-57"/>
              <w:jc w:val="both"/>
              <w:rPr>
                <w:rFonts w:ascii="Times New Roman" w:hAnsi="Times New Roman" w:cs="Times New Roman"/>
                <w:sz w:val="20"/>
                <w:szCs w:val="20"/>
              </w:rPr>
            </w:pPr>
            <w:r w:rsidRPr="00694384">
              <w:rPr>
                <w:rFonts w:ascii="Times New Roman" w:hAnsi="Times New Roman" w:cs="Times New Roman"/>
                <w:sz w:val="20"/>
                <w:szCs w:val="20"/>
              </w:rPr>
              <w:t>The   Consultant   shall   at   all   times   indemnify   and   keep   indemnified   the Purchaser against all third party claims/damages etc. for any infringement of any copyright or trade secrets with  respect to the  services provided by the Consultant under the Project.</w:t>
            </w:r>
          </w:p>
        </w:tc>
        <w:tc>
          <w:tcPr>
            <w:tcW w:w="2696" w:type="dxa"/>
          </w:tcPr>
          <w:p w:rsidR="001C75D4" w:rsidRPr="00694384" w:rsidRDefault="001C75D4" w:rsidP="009A55DA">
            <w:pPr>
              <w:rPr>
                <w:rFonts w:ascii="Times New Roman" w:hAnsi="Times New Roman" w:cs="Times New Roman"/>
                <w:sz w:val="20"/>
                <w:szCs w:val="20"/>
              </w:rPr>
            </w:pPr>
            <w:r w:rsidRPr="00694384">
              <w:rPr>
                <w:rFonts w:ascii="Times New Roman" w:hAnsi="Times New Roman" w:cs="Times New Roman"/>
                <w:sz w:val="20"/>
                <w:szCs w:val="20"/>
              </w:rPr>
              <w:t>The Bidder agrees to indemnify the client against any third party claim for infringement of copyright or trade secrets.</w:t>
            </w:r>
          </w:p>
        </w:tc>
        <w:tc>
          <w:tcPr>
            <w:tcW w:w="2496" w:type="dxa"/>
          </w:tcPr>
          <w:p w:rsidR="001C75D4" w:rsidRPr="00694384" w:rsidRDefault="00AC5FAB" w:rsidP="00CB3D5D">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9619A2" w:rsidRPr="00694384" w:rsidTr="009619A2">
        <w:trPr>
          <w:trHeight w:val="1605"/>
        </w:trPr>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lastRenderedPageBreak/>
              <w:t>37</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12</w:t>
            </w:r>
          </w:p>
        </w:tc>
        <w:tc>
          <w:tcPr>
            <w:tcW w:w="1080" w:type="dxa"/>
          </w:tcPr>
          <w:p w:rsidR="001C75D4" w:rsidRPr="00694384" w:rsidRDefault="001C75D4" w:rsidP="00881DC5">
            <w:pPr>
              <w:rPr>
                <w:rFonts w:ascii="Times New Roman" w:hAnsi="Times New Roman" w:cs="Times New Roman"/>
                <w:sz w:val="20"/>
                <w:szCs w:val="20"/>
                <w:lang w:val="en-GB"/>
              </w:rPr>
            </w:pPr>
            <w:r w:rsidRPr="00694384">
              <w:rPr>
                <w:rFonts w:ascii="Times New Roman" w:hAnsi="Times New Roman" w:cs="Times New Roman"/>
                <w:sz w:val="20"/>
                <w:szCs w:val="20"/>
                <w:lang w:val="en-GB"/>
              </w:rPr>
              <w:t>Miscellaneous Provisions Cl</w:t>
            </w:r>
            <w:r>
              <w:rPr>
                <w:rFonts w:ascii="Times New Roman" w:hAnsi="Times New Roman" w:cs="Times New Roman"/>
                <w:sz w:val="20"/>
                <w:szCs w:val="20"/>
                <w:lang w:val="en-GB"/>
              </w:rPr>
              <w:t>.</w:t>
            </w:r>
            <w:r w:rsidRPr="00694384">
              <w:rPr>
                <w:rFonts w:ascii="Times New Roman" w:hAnsi="Times New Roman" w:cs="Times New Roman"/>
                <w:sz w:val="20"/>
                <w:szCs w:val="20"/>
                <w:lang w:val="en-GB"/>
              </w:rPr>
              <w:t xml:space="preserve"> 12.1 (v)</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27</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Del="002D58C2" w:rsidRDefault="001C75D4" w:rsidP="00F87D62">
            <w:pPr>
              <w:pStyle w:val="NoSpacing"/>
              <w:ind w:left="-57"/>
              <w:rPr>
                <w:rFonts w:ascii="Times New Roman" w:hAnsi="Times New Roman" w:cs="Times New Roman"/>
                <w:sz w:val="20"/>
                <w:szCs w:val="20"/>
              </w:rPr>
            </w:pPr>
            <w:r w:rsidRPr="00694384">
              <w:rPr>
                <w:rFonts w:ascii="Times New Roman" w:hAnsi="Times New Roman" w:cs="Times New Roman"/>
                <w:sz w:val="20"/>
                <w:szCs w:val="20"/>
              </w:rPr>
              <w:t xml:space="preserve">The   Consultant   shall   at   all   times   indemnify   and   keep   indemnified   the Purchaser against   any third party   claims   in   respect   of   any   damages   or compensation  payable  in consequences  of  any  accident  or  injury  sustained  or  suffered  by such third party resulting from   or   by   any  negligent action, wilful  omission      of   the Consultant. </w:t>
            </w:r>
          </w:p>
        </w:tc>
        <w:tc>
          <w:tcPr>
            <w:tcW w:w="2696" w:type="dxa"/>
          </w:tcPr>
          <w:p w:rsidR="001C75D4" w:rsidRPr="00694384" w:rsidRDefault="001C75D4" w:rsidP="009A55DA">
            <w:pPr>
              <w:rPr>
                <w:rFonts w:ascii="Times New Roman" w:hAnsi="Times New Roman" w:cs="Times New Roman"/>
                <w:sz w:val="20"/>
                <w:szCs w:val="20"/>
              </w:rPr>
            </w:pPr>
            <w:r w:rsidRPr="00694384">
              <w:rPr>
                <w:rFonts w:ascii="Times New Roman" w:hAnsi="Times New Roman" w:cs="Times New Roman"/>
                <w:sz w:val="20"/>
                <w:szCs w:val="20"/>
              </w:rPr>
              <w:t xml:space="preserve">The Bidder seeks that the obligation to indemnify for any bodily injury or property damage be limited for any negligent act or wilful omission of the Consultant. </w:t>
            </w:r>
          </w:p>
        </w:tc>
        <w:tc>
          <w:tcPr>
            <w:tcW w:w="2496" w:type="dxa"/>
          </w:tcPr>
          <w:p w:rsidR="001C75D4" w:rsidRPr="00694384" w:rsidRDefault="00FE219C" w:rsidP="00CB3D5D">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2663E0" w:rsidRPr="00694384" w:rsidTr="009619A2">
        <w:tc>
          <w:tcPr>
            <w:tcW w:w="558" w:type="dxa"/>
          </w:tcPr>
          <w:p w:rsidR="001C75D4" w:rsidRPr="00694384" w:rsidRDefault="001C75D4" w:rsidP="00A84CFF">
            <w:pPr>
              <w:jc w:val="center"/>
              <w:rPr>
                <w:rFonts w:ascii="Times New Roman" w:hAnsi="Times New Roman" w:cs="Times New Roman"/>
                <w:sz w:val="20"/>
                <w:szCs w:val="20"/>
              </w:rPr>
            </w:pPr>
            <w:r>
              <w:rPr>
                <w:rFonts w:ascii="Times New Roman" w:hAnsi="Times New Roman" w:cs="Times New Roman"/>
                <w:sz w:val="20"/>
                <w:szCs w:val="20"/>
              </w:rPr>
              <w:t>38</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12</w:t>
            </w:r>
          </w:p>
        </w:tc>
        <w:tc>
          <w:tcPr>
            <w:tcW w:w="108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lang w:val="en-GB"/>
              </w:rPr>
              <w:t>Miscellaneous Provisions Cl</w:t>
            </w:r>
            <w:r>
              <w:rPr>
                <w:rFonts w:ascii="Times New Roman" w:hAnsi="Times New Roman" w:cs="Times New Roman"/>
                <w:sz w:val="20"/>
                <w:szCs w:val="20"/>
                <w:lang w:val="en-GB"/>
              </w:rPr>
              <w:t>.</w:t>
            </w:r>
            <w:r w:rsidRPr="00694384">
              <w:rPr>
                <w:rFonts w:ascii="Times New Roman" w:hAnsi="Times New Roman" w:cs="Times New Roman"/>
                <w:sz w:val="20"/>
                <w:szCs w:val="20"/>
                <w:lang w:val="en-GB"/>
              </w:rPr>
              <w:t xml:space="preserve"> 12.1 (v</w:t>
            </w:r>
            <w:r>
              <w:rPr>
                <w:rFonts w:ascii="Times New Roman" w:hAnsi="Times New Roman" w:cs="Times New Roman"/>
                <w:sz w:val="20"/>
                <w:szCs w:val="20"/>
                <w:lang w:val="en-GB"/>
              </w:rPr>
              <w:t>i</w:t>
            </w:r>
            <w:r w:rsidRPr="00694384">
              <w:rPr>
                <w:rFonts w:ascii="Times New Roman" w:hAnsi="Times New Roman" w:cs="Times New Roman"/>
                <w:sz w:val="20"/>
                <w:szCs w:val="20"/>
                <w:lang w:val="en-GB"/>
              </w:rPr>
              <w:t>)</w:t>
            </w:r>
          </w:p>
        </w:tc>
        <w:tc>
          <w:tcPr>
            <w:tcW w:w="720" w:type="dxa"/>
          </w:tcPr>
          <w:p w:rsidR="001C75D4" w:rsidRPr="00694384" w:rsidRDefault="001C75D4" w:rsidP="009A55DA">
            <w:pPr>
              <w:jc w:val="center"/>
              <w:rPr>
                <w:rFonts w:ascii="Times New Roman" w:hAnsi="Times New Roman" w:cs="Times New Roman"/>
                <w:sz w:val="20"/>
                <w:szCs w:val="20"/>
              </w:rPr>
            </w:pPr>
            <w:r>
              <w:rPr>
                <w:rFonts w:ascii="Times New Roman" w:hAnsi="Times New Roman" w:cs="Times New Roman"/>
                <w:sz w:val="20"/>
                <w:szCs w:val="20"/>
              </w:rPr>
              <w:t>27</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ACCENTURE</w:t>
            </w:r>
          </w:p>
        </w:tc>
        <w:tc>
          <w:tcPr>
            <w:tcW w:w="4594" w:type="dxa"/>
          </w:tcPr>
          <w:p w:rsidR="001C75D4" w:rsidRPr="00694384" w:rsidRDefault="001C75D4" w:rsidP="00A428BA">
            <w:pPr>
              <w:tabs>
                <w:tab w:val="left" w:pos="540"/>
              </w:tabs>
              <w:ind w:left="-57" w:right="-72"/>
              <w:jc w:val="both"/>
              <w:rPr>
                <w:rFonts w:ascii="Times New Roman" w:hAnsi="Times New Roman" w:cs="Times New Roman"/>
                <w:sz w:val="20"/>
                <w:szCs w:val="20"/>
              </w:rPr>
            </w:pPr>
            <w:r w:rsidRPr="00694384">
              <w:rPr>
                <w:rFonts w:ascii="Times New Roman" w:hAnsi="Times New Roman" w:cs="Times New Roman"/>
                <w:sz w:val="20"/>
                <w:szCs w:val="20"/>
              </w:rPr>
              <w:t>The   Consultant   shall   at   all   times   be liable to   the Purchaser against  any  and  all  claims  by  Employees, agent(s),  employed  engaged  or  otherwise  working for the Consultant, in respect of wages, salaries, remuneration, compensation or the like.</w:t>
            </w:r>
          </w:p>
        </w:tc>
        <w:tc>
          <w:tcPr>
            <w:tcW w:w="2696" w:type="dxa"/>
          </w:tcPr>
          <w:p w:rsidR="001C75D4" w:rsidRPr="00694384" w:rsidRDefault="001C75D4" w:rsidP="009A55DA">
            <w:pPr>
              <w:rPr>
                <w:rFonts w:ascii="Times New Roman" w:hAnsi="Times New Roman" w:cs="Times New Roman"/>
                <w:sz w:val="20"/>
                <w:szCs w:val="20"/>
              </w:rPr>
            </w:pPr>
            <w:r w:rsidRPr="00694384">
              <w:rPr>
                <w:rFonts w:ascii="Times New Roman" w:hAnsi="Times New Roman" w:cs="Times New Roman"/>
                <w:sz w:val="20"/>
                <w:szCs w:val="20"/>
              </w:rPr>
              <w:t>The bidder seeks deletion of this clause. The Bidder accepts the liability towards the purchaser on a liability basis.</w:t>
            </w:r>
          </w:p>
        </w:tc>
        <w:tc>
          <w:tcPr>
            <w:tcW w:w="2496" w:type="dxa"/>
          </w:tcPr>
          <w:p w:rsidR="001C75D4" w:rsidRPr="00694384" w:rsidRDefault="009F05F6" w:rsidP="00CB3D5D">
            <w:pPr>
              <w:rPr>
                <w:rFonts w:ascii="Times New Roman" w:hAnsi="Times New Roman" w:cs="Times New Roman"/>
                <w:sz w:val="20"/>
                <w:szCs w:val="20"/>
              </w:rPr>
            </w:pPr>
            <w:r>
              <w:rPr>
                <w:rFonts w:ascii="Times New Roman" w:hAnsi="Times New Roman" w:cs="Times New Roman"/>
                <w:sz w:val="20"/>
                <w:szCs w:val="20"/>
              </w:rPr>
              <w:t>The Clause remains unchanged.</w:t>
            </w:r>
          </w:p>
        </w:tc>
      </w:tr>
      <w:tr w:rsidR="002663E0" w:rsidRPr="00694384" w:rsidTr="009619A2">
        <w:tc>
          <w:tcPr>
            <w:tcW w:w="558" w:type="dxa"/>
          </w:tcPr>
          <w:p w:rsidR="001C75D4" w:rsidRPr="00694384" w:rsidRDefault="001C75D4" w:rsidP="00B928E3">
            <w:pPr>
              <w:jc w:val="center"/>
              <w:rPr>
                <w:rFonts w:ascii="Times New Roman" w:hAnsi="Times New Roman" w:cs="Times New Roman"/>
                <w:sz w:val="20"/>
                <w:szCs w:val="20"/>
              </w:rPr>
            </w:pPr>
            <w:r w:rsidRPr="00694384">
              <w:rPr>
                <w:rFonts w:ascii="Times New Roman" w:hAnsi="Times New Roman" w:cs="Times New Roman"/>
                <w:sz w:val="20"/>
                <w:szCs w:val="20"/>
              </w:rPr>
              <w:t>3</w:t>
            </w:r>
            <w:r>
              <w:rPr>
                <w:rFonts w:ascii="Times New Roman" w:hAnsi="Times New Roman" w:cs="Times New Roman"/>
                <w:sz w:val="20"/>
                <w:szCs w:val="20"/>
              </w:rPr>
              <w:t>9</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II</w:t>
            </w:r>
          </w:p>
        </w:tc>
        <w:tc>
          <w:tcPr>
            <w:tcW w:w="900" w:type="dxa"/>
          </w:tcPr>
          <w:p w:rsidR="001C75D4" w:rsidRPr="00694384" w:rsidRDefault="001C75D4" w:rsidP="00CB3104">
            <w:pPr>
              <w:rPr>
                <w:rFonts w:ascii="Times New Roman" w:hAnsi="Times New Roman" w:cs="Times New Roman"/>
                <w:sz w:val="20"/>
                <w:szCs w:val="20"/>
              </w:rPr>
            </w:pPr>
            <w:r>
              <w:rPr>
                <w:rFonts w:ascii="Times New Roman" w:hAnsi="Times New Roman" w:cs="Times New Roman"/>
                <w:sz w:val="20"/>
                <w:szCs w:val="20"/>
              </w:rPr>
              <w:t>6</w:t>
            </w:r>
          </w:p>
        </w:tc>
        <w:tc>
          <w:tcPr>
            <w:tcW w:w="1080" w:type="dxa"/>
          </w:tcPr>
          <w:p w:rsidR="001C75D4" w:rsidRDefault="001C75D4" w:rsidP="009A55DA">
            <w:pPr>
              <w:jc w:val="center"/>
              <w:rPr>
                <w:rFonts w:ascii="Times New Roman" w:hAnsi="Times New Roman" w:cs="Times New Roman"/>
                <w:sz w:val="20"/>
                <w:szCs w:val="20"/>
              </w:rPr>
            </w:pPr>
            <w:r>
              <w:rPr>
                <w:rFonts w:ascii="Times New Roman" w:hAnsi="Times New Roman" w:cs="Times New Roman"/>
                <w:sz w:val="20"/>
                <w:szCs w:val="20"/>
              </w:rPr>
              <w:t>6.1.4</w:t>
            </w:r>
          </w:p>
          <w:p w:rsidR="001C75D4" w:rsidRPr="00F436E2" w:rsidRDefault="001C75D4" w:rsidP="009A55DA">
            <w:pPr>
              <w:jc w:val="center"/>
              <w:rPr>
                <w:rFonts w:ascii="Times New Roman" w:hAnsi="Times New Roman" w:cs="Times New Roman"/>
                <w:b/>
                <w:sz w:val="20"/>
                <w:szCs w:val="20"/>
              </w:rPr>
            </w:pPr>
            <w:r>
              <w:rPr>
                <w:rFonts w:ascii="Times New Roman" w:hAnsi="Times New Roman" w:cs="Times New Roman"/>
                <w:b/>
                <w:sz w:val="20"/>
                <w:szCs w:val="20"/>
              </w:rPr>
              <w:t>RFE for Consultants and SSPs</w:t>
            </w:r>
          </w:p>
        </w:tc>
        <w:tc>
          <w:tcPr>
            <w:tcW w:w="72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20</w:t>
            </w:r>
          </w:p>
        </w:tc>
        <w:tc>
          <w:tcPr>
            <w:tcW w:w="900" w:type="dxa"/>
          </w:tcPr>
          <w:p w:rsidR="001C75D4" w:rsidRPr="00694384" w:rsidRDefault="001C75D4" w:rsidP="009A55DA">
            <w:pPr>
              <w:jc w:val="center"/>
              <w:rPr>
                <w:rFonts w:ascii="Times New Roman" w:hAnsi="Times New Roman" w:cs="Times New Roman"/>
                <w:sz w:val="20"/>
                <w:szCs w:val="20"/>
              </w:rPr>
            </w:pPr>
            <w:r w:rsidRPr="00694384">
              <w:rPr>
                <w:rFonts w:ascii="Times New Roman" w:hAnsi="Times New Roman" w:cs="Times New Roman"/>
                <w:sz w:val="20"/>
                <w:szCs w:val="20"/>
              </w:rPr>
              <w:t>E&amp;Y</w:t>
            </w:r>
          </w:p>
        </w:tc>
        <w:tc>
          <w:tcPr>
            <w:tcW w:w="4594" w:type="dxa"/>
          </w:tcPr>
          <w:p w:rsidR="001C75D4" w:rsidRPr="00694384" w:rsidRDefault="001C75D4" w:rsidP="00694384">
            <w:pPr>
              <w:overflowPunct w:val="0"/>
              <w:autoSpaceDE w:val="0"/>
              <w:autoSpaceDN w:val="0"/>
              <w:adjustRightInd w:val="0"/>
              <w:ind w:left="-57"/>
              <w:textAlignment w:val="baseline"/>
              <w:rPr>
                <w:rFonts w:ascii="Times New Roman" w:hAnsi="Times New Roman" w:cs="Times New Roman"/>
                <w:sz w:val="20"/>
                <w:szCs w:val="20"/>
              </w:rPr>
            </w:pPr>
            <w:r w:rsidRPr="00694384">
              <w:rPr>
                <w:rFonts w:ascii="Times New Roman" w:hAnsi="Times New Roman" w:cs="Times New Roman"/>
                <w:sz w:val="20"/>
                <w:szCs w:val="20"/>
              </w:rPr>
              <w:t>According to the request for empanelment (RFE) for consultants, travel costs and other direct material costs are to be covered at the rate of 15% of the total fee of the resource. Additionally, as a response to EY’s pre- bid query to the empanelment request, UIDAI had clarified that “</w:t>
            </w:r>
            <w:r w:rsidRPr="00694384">
              <w:rPr>
                <w:rFonts w:ascii="Times New Roman" w:hAnsi="Times New Roman" w:cs="Times New Roman"/>
                <w:bCs/>
                <w:sz w:val="20"/>
                <w:szCs w:val="20"/>
              </w:rPr>
              <w:t>The Out of Pocket Expenses and Service Tax components would be over and above the Man month rate mentioned in the Form</w:t>
            </w:r>
            <w:r w:rsidRPr="00694384">
              <w:rPr>
                <w:rFonts w:ascii="Times New Roman" w:hAnsi="Times New Roman" w:cs="Times New Roman"/>
                <w:sz w:val="20"/>
                <w:szCs w:val="20"/>
              </w:rPr>
              <w:t xml:space="preserve">”.  </w:t>
            </w:r>
          </w:p>
          <w:p w:rsidR="001C75D4" w:rsidRPr="00694384" w:rsidRDefault="001C75D4" w:rsidP="00694384">
            <w:pPr>
              <w:overflowPunct w:val="0"/>
              <w:autoSpaceDE w:val="0"/>
              <w:autoSpaceDN w:val="0"/>
              <w:adjustRightInd w:val="0"/>
              <w:ind w:left="-57"/>
              <w:textAlignment w:val="baseline"/>
              <w:rPr>
                <w:rFonts w:ascii="Times New Roman" w:hAnsi="Times New Roman" w:cs="Times New Roman"/>
                <w:sz w:val="20"/>
                <w:szCs w:val="20"/>
              </w:rPr>
            </w:pPr>
            <w:r w:rsidRPr="00694384">
              <w:rPr>
                <w:rFonts w:ascii="Times New Roman" w:hAnsi="Times New Roman" w:cs="Times New Roman"/>
                <w:sz w:val="20"/>
                <w:szCs w:val="20"/>
              </w:rPr>
              <w:t xml:space="preserve">The current RFP for selection of consultants (B) defines a different set of clauses according to which the expenses would be paid for project related travel and accommodation outside NCR only. The payments will be based on actual, and shall be subject to approval by the competent authority at UIDAI. </w:t>
            </w:r>
          </w:p>
        </w:tc>
        <w:tc>
          <w:tcPr>
            <w:tcW w:w="2696" w:type="dxa"/>
          </w:tcPr>
          <w:p w:rsidR="001C75D4" w:rsidRPr="00694384" w:rsidRDefault="001C75D4" w:rsidP="00694384">
            <w:pPr>
              <w:overflowPunct w:val="0"/>
              <w:autoSpaceDE w:val="0"/>
              <w:autoSpaceDN w:val="0"/>
              <w:adjustRightInd w:val="0"/>
              <w:ind w:left="-79"/>
              <w:textAlignment w:val="baseline"/>
              <w:rPr>
                <w:rFonts w:ascii="Times New Roman" w:hAnsi="Times New Roman" w:cs="Times New Roman"/>
                <w:sz w:val="20"/>
                <w:szCs w:val="20"/>
              </w:rPr>
            </w:pPr>
            <w:r w:rsidRPr="00694384">
              <w:rPr>
                <w:rFonts w:ascii="Times New Roman" w:hAnsi="Times New Roman" w:cs="Times New Roman"/>
                <w:sz w:val="20"/>
                <w:szCs w:val="20"/>
              </w:rPr>
              <w:t>Our company’s price bid was according to the initial request for empanelment (RFE) of consultants (A)</w:t>
            </w:r>
          </w:p>
          <w:p w:rsidR="001C75D4" w:rsidRPr="00694384" w:rsidRDefault="001C75D4" w:rsidP="009A55DA">
            <w:pPr>
              <w:rPr>
                <w:rFonts w:ascii="Times New Roman" w:hAnsi="Times New Roman" w:cs="Times New Roman"/>
                <w:sz w:val="20"/>
                <w:szCs w:val="20"/>
              </w:rPr>
            </w:pPr>
          </w:p>
        </w:tc>
        <w:tc>
          <w:tcPr>
            <w:tcW w:w="2496" w:type="dxa"/>
          </w:tcPr>
          <w:p w:rsidR="001C75D4" w:rsidRPr="00694384" w:rsidRDefault="009F05F6" w:rsidP="00CF606E">
            <w:pPr>
              <w:rPr>
                <w:rFonts w:ascii="Times New Roman" w:hAnsi="Times New Roman" w:cs="Times New Roman"/>
                <w:sz w:val="20"/>
                <w:szCs w:val="20"/>
              </w:rPr>
            </w:pPr>
            <w:r>
              <w:rPr>
                <w:rFonts w:ascii="Times New Roman" w:hAnsi="Times New Roman" w:cs="Times New Roman"/>
                <w:sz w:val="20"/>
                <w:szCs w:val="20"/>
              </w:rPr>
              <w:t xml:space="preserve">The scope of work may require intensive travel to states where </w:t>
            </w:r>
            <w:r w:rsidR="00CF606E">
              <w:rPr>
                <w:rFonts w:ascii="Times New Roman" w:hAnsi="Times New Roman" w:cs="Times New Roman"/>
                <w:sz w:val="20"/>
                <w:szCs w:val="20"/>
              </w:rPr>
              <w:t>pilot</w:t>
            </w:r>
            <w:r>
              <w:rPr>
                <w:rFonts w:ascii="Times New Roman" w:hAnsi="Times New Roman" w:cs="Times New Roman"/>
                <w:sz w:val="20"/>
                <w:szCs w:val="20"/>
              </w:rPr>
              <w:t xml:space="preserve"> will be conducted. Therefore limiting the OPE to 15% may not be workable.</w:t>
            </w:r>
          </w:p>
        </w:tc>
      </w:tr>
    </w:tbl>
    <w:p w:rsidR="007E0F5A" w:rsidRPr="00694384" w:rsidRDefault="007E0F5A" w:rsidP="00066AF4">
      <w:pPr>
        <w:jc w:val="center"/>
        <w:rPr>
          <w:rFonts w:ascii="Times New Roman" w:hAnsi="Times New Roman" w:cs="Times New Roman"/>
          <w:b/>
          <w:sz w:val="20"/>
          <w:szCs w:val="20"/>
          <w:u w:val="single"/>
        </w:rPr>
      </w:pPr>
    </w:p>
    <w:sectPr w:rsidR="007E0F5A" w:rsidRPr="00694384" w:rsidSect="009C7B1C">
      <w:pgSz w:w="16839" w:h="11907" w:orient="landscape" w:code="9"/>
      <w:pgMar w:top="720" w:right="1008" w:bottom="720"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A3B8C"/>
    <w:multiLevelType w:val="hybridMultilevel"/>
    <w:tmpl w:val="73DE80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7A40A5"/>
    <w:multiLevelType w:val="hybridMultilevel"/>
    <w:tmpl w:val="702E07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C73724"/>
    <w:multiLevelType w:val="hybridMultilevel"/>
    <w:tmpl w:val="507CF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B84941"/>
    <w:multiLevelType w:val="hybridMultilevel"/>
    <w:tmpl w:val="11424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4733CA"/>
    <w:multiLevelType w:val="hybridMultilevel"/>
    <w:tmpl w:val="FB5EF4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364F61"/>
    <w:multiLevelType w:val="hybridMultilevel"/>
    <w:tmpl w:val="2004C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B5262F"/>
    <w:multiLevelType w:val="hybridMultilevel"/>
    <w:tmpl w:val="F37A12AE"/>
    <w:lvl w:ilvl="0" w:tplc="9EE8D7DE">
      <w:start w:val="1"/>
      <w:numFmt w:val="decimal"/>
      <w:lvlText w:val="%1."/>
      <w:lvlJc w:val="left"/>
      <w:pPr>
        <w:ind w:left="347" w:hanging="360"/>
      </w:pPr>
      <w:rPr>
        <w:rFonts w:hint="default"/>
      </w:rPr>
    </w:lvl>
    <w:lvl w:ilvl="1" w:tplc="04090019" w:tentative="1">
      <w:start w:val="1"/>
      <w:numFmt w:val="lowerLetter"/>
      <w:lvlText w:val="%2."/>
      <w:lvlJc w:val="left"/>
      <w:pPr>
        <w:ind w:left="1067" w:hanging="360"/>
      </w:pPr>
    </w:lvl>
    <w:lvl w:ilvl="2" w:tplc="0409001B" w:tentative="1">
      <w:start w:val="1"/>
      <w:numFmt w:val="lowerRoman"/>
      <w:lvlText w:val="%3."/>
      <w:lvlJc w:val="right"/>
      <w:pPr>
        <w:ind w:left="1787" w:hanging="180"/>
      </w:pPr>
    </w:lvl>
    <w:lvl w:ilvl="3" w:tplc="0409000F" w:tentative="1">
      <w:start w:val="1"/>
      <w:numFmt w:val="decimal"/>
      <w:lvlText w:val="%4."/>
      <w:lvlJc w:val="left"/>
      <w:pPr>
        <w:ind w:left="2507" w:hanging="360"/>
      </w:pPr>
    </w:lvl>
    <w:lvl w:ilvl="4" w:tplc="04090019" w:tentative="1">
      <w:start w:val="1"/>
      <w:numFmt w:val="lowerLetter"/>
      <w:lvlText w:val="%5."/>
      <w:lvlJc w:val="left"/>
      <w:pPr>
        <w:ind w:left="3227" w:hanging="360"/>
      </w:pPr>
    </w:lvl>
    <w:lvl w:ilvl="5" w:tplc="0409001B" w:tentative="1">
      <w:start w:val="1"/>
      <w:numFmt w:val="lowerRoman"/>
      <w:lvlText w:val="%6."/>
      <w:lvlJc w:val="right"/>
      <w:pPr>
        <w:ind w:left="3947" w:hanging="180"/>
      </w:pPr>
    </w:lvl>
    <w:lvl w:ilvl="6" w:tplc="0409000F" w:tentative="1">
      <w:start w:val="1"/>
      <w:numFmt w:val="decimal"/>
      <w:lvlText w:val="%7."/>
      <w:lvlJc w:val="left"/>
      <w:pPr>
        <w:ind w:left="4667" w:hanging="360"/>
      </w:pPr>
    </w:lvl>
    <w:lvl w:ilvl="7" w:tplc="04090019" w:tentative="1">
      <w:start w:val="1"/>
      <w:numFmt w:val="lowerLetter"/>
      <w:lvlText w:val="%8."/>
      <w:lvlJc w:val="left"/>
      <w:pPr>
        <w:ind w:left="5387" w:hanging="360"/>
      </w:pPr>
    </w:lvl>
    <w:lvl w:ilvl="8" w:tplc="0409001B" w:tentative="1">
      <w:start w:val="1"/>
      <w:numFmt w:val="lowerRoman"/>
      <w:lvlText w:val="%9."/>
      <w:lvlJc w:val="right"/>
      <w:pPr>
        <w:ind w:left="6107" w:hanging="180"/>
      </w:pPr>
    </w:lvl>
  </w:abstractNum>
  <w:num w:numId="1">
    <w:abstractNumId w:val="6"/>
  </w:num>
  <w:num w:numId="2">
    <w:abstractNumId w:val="2"/>
  </w:num>
  <w:num w:numId="3">
    <w:abstractNumId w:val="0"/>
  </w:num>
  <w:num w:numId="4">
    <w:abstractNumId w:val="1"/>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2D5508"/>
    <w:rsid w:val="00017068"/>
    <w:rsid w:val="0002578E"/>
    <w:rsid w:val="00034A27"/>
    <w:rsid w:val="00066AF4"/>
    <w:rsid w:val="00070494"/>
    <w:rsid w:val="000759E1"/>
    <w:rsid w:val="00087293"/>
    <w:rsid w:val="0009412A"/>
    <w:rsid w:val="000B6194"/>
    <w:rsid w:val="000C1D1A"/>
    <w:rsid w:val="000C5A03"/>
    <w:rsid w:val="00106863"/>
    <w:rsid w:val="00107849"/>
    <w:rsid w:val="00116CD8"/>
    <w:rsid w:val="001C75D4"/>
    <w:rsid w:val="001E0C87"/>
    <w:rsid w:val="001E34AD"/>
    <w:rsid w:val="002237A7"/>
    <w:rsid w:val="00240F00"/>
    <w:rsid w:val="00241457"/>
    <w:rsid w:val="002547C4"/>
    <w:rsid w:val="00256DF5"/>
    <w:rsid w:val="002663E0"/>
    <w:rsid w:val="002822E0"/>
    <w:rsid w:val="002A1965"/>
    <w:rsid w:val="002B4F3E"/>
    <w:rsid w:val="002B772B"/>
    <w:rsid w:val="002D5508"/>
    <w:rsid w:val="002E09B3"/>
    <w:rsid w:val="002E7A41"/>
    <w:rsid w:val="00301121"/>
    <w:rsid w:val="00315C8E"/>
    <w:rsid w:val="00325B62"/>
    <w:rsid w:val="003721DC"/>
    <w:rsid w:val="003A5F43"/>
    <w:rsid w:val="003D2E98"/>
    <w:rsid w:val="00410D47"/>
    <w:rsid w:val="004260FE"/>
    <w:rsid w:val="00490713"/>
    <w:rsid w:val="005710AC"/>
    <w:rsid w:val="005779A8"/>
    <w:rsid w:val="005A202E"/>
    <w:rsid w:val="005C06CA"/>
    <w:rsid w:val="005D1E32"/>
    <w:rsid w:val="006078D5"/>
    <w:rsid w:val="0061530E"/>
    <w:rsid w:val="00644DBF"/>
    <w:rsid w:val="0067492D"/>
    <w:rsid w:val="00677358"/>
    <w:rsid w:val="00694384"/>
    <w:rsid w:val="006967C0"/>
    <w:rsid w:val="006B5691"/>
    <w:rsid w:val="006E2400"/>
    <w:rsid w:val="007128C0"/>
    <w:rsid w:val="007234D2"/>
    <w:rsid w:val="0072690A"/>
    <w:rsid w:val="00734406"/>
    <w:rsid w:val="00744C06"/>
    <w:rsid w:val="0077469C"/>
    <w:rsid w:val="00783463"/>
    <w:rsid w:val="0078723E"/>
    <w:rsid w:val="007A1F3C"/>
    <w:rsid w:val="007A310C"/>
    <w:rsid w:val="007A5437"/>
    <w:rsid w:val="007E0F5A"/>
    <w:rsid w:val="007E37AD"/>
    <w:rsid w:val="00807513"/>
    <w:rsid w:val="00820498"/>
    <w:rsid w:val="00881DC5"/>
    <w:rsid w:val="008F4CD0"/>
    <w:rsid w:val="009112D2"/>
    <w:rsid w:val="009503EF"/>
    <w:rsid w:val="009575C4"/>
    <w:rsid w:val="009619A2"/>
    <w:rsid w:val="00972B80"/>
    <w:rsid w:val="0098492C"/>
    <w:rsid w:val="009923F9"/>
    <w:rsid w:val="009B62CD"/>
    <w:rsid w:val="009C4DB3"/>
    <w:rsid w:val="009C7B1C"/>
    <w:rsid w:val="009F05F6"/>
    <w:rsid w:val="009F69F4"/>
    <w:rsid w:val="00A428BA"/>
    <w:rsid w:val="00A537E4"/>
    <w:rsid w:val="00A84CFF"/>
    <w:rsid w:val="00A877E0"/>
    <w:rsid w:val="00AB79CE"/>
    <w:rsid w:val="00AC2ADD"/>
    <w:rsid w:val="00AC5FAB"/>
    <w:rsid w:val="00AE75EF"/>
    <w:rsid w:val="00B02CF9"/>
    <w:rsid w:val="00B05254"/>
    <w:rsid w:val="00B10C7F"/>
    <w:rsid w:val="00B54138"/>
    <w:rsid w:val="00B754D8"/>
    <w:rsid w:val="00B766A2"/>
    <w:rsid w:val="00B834F9"/>
    <w:rsid w:val="00B928E3"/>
    <w:rsid w:val="00BD4BD0"/>
    <w:rsid w:val="00BD6319"/>
    <w:rsid w:val="00C36F55"/>
    <w:rsid w:val="00C62F93"/>
    <w:rsid w:val="00C73066"/>
    <w:rsid w:val="00C82978"/>
    <w:rsid w:val="00CB3104"/>
    <w:rsid w:val="00CB3D5D"/>
    <w:rsid w:val="00CC2617"/>
    <w:rsid w:val="00CD38FA"/>
    <w:rsid w:val="00CE03D1"/>
    <w:rsid w:val="00CE748E"/>
    <w:rsid w:val="00CF606E"/>
    <w:rsid w:val="00D25641"/>
    <w:rsid w:val="00D62277"/>
    <w:rsid w:val="00D76BA3"/>
    <w:rsid w:val="00D9100F"/>
    <w:rsid w:val="00DE519B"/>
    <w:rsid w:val="00DF52D9"/>
    <w:rsid w:val="00E044A1"/>
    <w:rsid w:val="00E0707D"/>
    <w:rsid w:val="00E133AC"/>
    <w:rsid w:val="00E33E4C"/>
    <w:rsid w:val="00E74FB0"/>
    <w:rsid w:val="00E81347"/>
    <w:rsid w:val="00E854AC"/>
    <w:rsid w:val="00E93964"/>
    <w:rsid w:val="00EB304A"/>
    <w:rsid w:val="00EC1345"/>
    <w:rsid w:val="00EE4356"/>
    <w:rsid w:val="00F121BE"/>
    <w:rsid w:val="00F14137"/>
    <w:rsid w:val="00F17D6E"/>
    <w:rsid w:val="00F20D68"/>
    <w:rsid w:val="00F42E6A"/>
    <w:rsid w:val="00F436E2"/>
    <w:rsid w:val="00F705FA"/>
    <w:rsid w:val="00F87D62"/>
    <w:rsid w:val="00FA268F"/>
    <w:rsid w:val="00FB5347"/>
    <w:rsid w:val="00FB5B3E"/>
    <w:rsid w:val="00FE219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8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6AF4"/>
    <w:pPr>
      <w:spacing w:after="0" w:line="240" w:lineRule="auto"/>
    </w:pPr>
  </w:style>
  <w:style w:type="table" w:styleId="TableGrid">
    <w:name w:val="Table Grid"/>
    <w:basedOn w:val="TableNormal"/>
    <w:uiPriority w:val="59"/>
    <w:rsid w:val="00066A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6863"/>
    <w:pPr>
      <w:ind w:left="720"/>
      <w:contextualSpacing/>
    </w:pPr>
  </w:style>
  <w:style w:type="paragraph" w:styleId="BalloonText">
    <w:name w:val="Balloon Text"/>
    <w:basedOn w:val="Normal"/>
    <w:link w:val="BalloonTextChar"/>
    <w:uiPriority w:val="99"/>
    <w:semiHidden/>
    <w:unhideWhenUsed/>
    <w:rsid w:val="00410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D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6AF4"/>
    <w:pPr>
      <w:spacing w:after="0" w:line="240" w:lineRule="auto"/>
    </w:pPr>
  </w:style>
  <w:style w:type="table" w:styleId="TableGrid">
    <w:name w:val="Table Grid"/>
    <w:basedOn w:val="TableNormal"/>
    <w:uiPriority w:val="59"/>
    <w:rsid w:val="00066A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6863"/>
    <w:pPr>
      <w:ind w:left="720"/>
      <w:contextualSpacing/>
    </w:pPr>
  </w:style>
  <w:style w:type="paragraph" w:styleId="BalloonText">
    <w:name w:val="Balloon Text"/>
    <w:basedOn w:val="Normal"/>
    <w:link w:val="BalloonTextChar"/>
    <w:uiPriority w:val="99"/>
    <w:semiHidden/>
    <w:unhideWhenUsed/>
    <w:rsid w:val="00410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D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6804C-9CB4-4388-82CC-C8CBAD164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8</Pages>
  <Words>3263</Words>
  <Characters>18603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 Singh</dc:creator>
  <cp:lastModifiedBy>Sameer Gupta</cp:lastModifiedBy>
  <cp:revision>99</cp:revision>
  <cp:lastPrinted>2011-08-04T12:13:00Z</cp:lastPrinted>
  <dcterms:created xsi:type="dcterms:W3CDTF">2011-08-04T16:24:00Z</dcterms:created>
  <dcterms:modified xsi:type="dcterms:W3CDTF">2011-08-19T12:34:00Z</dcterms:modified>
</cp:coreProperties>
</file>